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CD9" w:rsidRDefault="00752CD9" w:rsidP="00B23D62">
      <w:pPr>
        <w:autoSpaceDE w:val="0"/>
        <w:autoSpaceDN w:val="0"/>
        <w:adjustRightInd w:val="0"/>
        <w:spacing w:after="0" w:line="240" w:lineRule="auto"/>
        <w:jc w:val="center"/>
        <w:rPr>
          <w:b/>
        </w:rPr>
      </w:pPr>
      <w:r w:rsidRPr="00752CD9">
        <w:rPr>
          <w:b/>
        </w:rPr>
        <w:t xml:space="preserve">Examining Evangelical Concentrations </w:t>
      </w:r>
      <w:r w:rsidR="00ED1607">
        <w:rPr>
          <w:b/>
        </w:rPr>
        <w:t xml:space="preserve">and International Migrations </w:t>
      </w:r>
      <w:r w:rsidRPr="00752CD9">
        <w:rPr>
          <w:b/>
        </w:rPr>
        <w:t xml:space="preserve">in the U. S. and </w:t>
      </w:r>
      <w:r w:rsidR="00ED1607">
        <w:rPr>
          <w:b/>
        </w:rPr>
        <w:t xml:space="preserve">Canada: </w:t>
      </w:r>
      <w:r w:rsidR="00606267">
        <w:rPr>
          <w:b/>
        </w:rPr>
        <w:t xml:space="preserve"> A Call for </w:t>
      </w:r>
      <w:r w:rsidRPr="00752CD9">
        <w:rPr>
          <w:b/>
        </w:rPr>
        <w:t>More and Better Urban Research</w:t>
      </w:r>
    </w:p>
    <w:p w:rsidR="003F621D" w:rsidRDefault="003F621D" w:rsidP="00B23D62">
      <w:pPr>
        <w:autoSpaceDE w:val="0"/>
        <w:autoSpaceDN w:val="0"/>
        <w:adjustRightInd w:val="0"/>
        <w:spacing w:after="0" w:line="240" w:lineRule="auto"/>
        <w:jc w:val="center"/>
        <w:rPr>
          <w:b/>
        </w:rPr>
      </w:pPr>
    </w:p>
    <w:p w:rsidR="003F621D" w:rsidRDefault="003F621D" w:rsidP="003F621D">
      <w:pPr>
        <w:autoSpaceDE w:val="0"/>
        <w:autoSpaceDN w:val="0"/>
        <w:adjustRightInd w:val="0"/>
        <w:spacing w:after="0" w:line="240" w:lineRule="auto"/>
        <w:jc w:val="center"/>
        <w:rPr>
          <w:b/>
        </w:rPr>
      </w:pPr>
      <w:r>
        <w:rPr>
          <w:b/>
        </w:rPr>
        <w:t xml:space="preserve">Presented to the Evangelical </w:t>
      </w:r>
      <w:proofErr w:type="spellStart"/>
      <w:r>
        <w:rPr>
          <w:b/>
        </w:rPr>
        <w:t>Missiological</w:t>
      </w:r>
      <w:proofErr w:type="spellEnd"/>
      <w:r>
        <w:rPr>
          <w:b/>
        </w:rPr>
        <w:t xml:space="preserve"> Society,</w:t>
      </w:r>
    </w:p>
    <w:p w:rsidR="003F621D" w:rsidRDefault="003F621D" w:rsidP="003F621D">
      <w:pPr>
        <w:autoSpaceDE w:val="0"/>
        <w:autoSpaceDN w:val="0"/>
        <w:adjustRightInd w:val="0"/>
        <w:spacing w:after="0" w:line="240" w:lineRule="auto"/>
        <w:jc w:val="center"/>
        <w:rPr>
          <w:b/>
        </w:rPr>
      </w:pPr>
      <w:r>
        <w:rPr>
          <w:b/>
        </w:rPr>
        <w:t>Scottsdale, Arizona</w:t>
      </w:r>
    </w:p>
    <w:p w:rsidR="00F34A90" w:rsidRDefault="003F621D" w:rsidP="003F621D">
      <w:pPr>
        <w:autoSpaceDE w:val="0"/>
        <w:autoSpaceDN w:val="0"/>
        <w:adjustRightInd w:val="0"/>
        <w:spacing w:after="0" w:line="240" w:lineRule="auto"/>
        <w:jc w:val="center"/>
        <w:rPr>
          <w:b/>
        </w:rPr>
      </w:pPr>
      <w:r>
        <w:rPr>
          <w:b/>
        </w:rPr>
        <w:t>September 29-October 1, 2011</w:t>
      </w:r>
    </w:p>
    <w:p w:rsidR="003F621D" w:rsidRDefault="003F621D" w:rsidP="003F621D">
      <w:pPr>
        <w:autoSpaceDE w:val="0"/>
        <w:autoSpaceDN w:val="0"/>
        <w:adjustRightInd w:val="0"/>
        <w:spacing w:after="0" w:line="240" w:lineRule="auto"/>
        <w:jc w:val="center"/>
        <w:rPr>
          <w:b/>
        </w:rPr>
      </w:pPr>
    </w:p>
    <w:p w:rsidR="00B23D62" w:rsidRDefault="00B23D62" w:rsidP="00B23D62">
      <w:pPr>
        <w:autoSpaceDE w:val="0"/>
        <w:autoSpaceDN w:val="0"/>
        <w:adjustRightInd w:val="0"/>
        <w:spacing w:after="0" w:line="240" w:lineRule="auto"/>
        <w:jc w:val="center"/>
        <w:rPr>
          <w:b/>
        </w:rPr>
      </w:pPr>
      <w:r>
        <w:rPr>
          <w:b/>
        </w:rPr>
        <w:t>By J. D. Payne</w:t>
      </w:r>
      <w:r>
        <w:rPr>
          <w:rStyle w:val="FootnoteReference"/>
        </w:rPr>
        <w:footnoteReference w:id="1"/>
      </w:r>
    </w:p>
    <w:p w:rsidR="00B23D62" w:rsidRDefault="00B23D62" w:rsidP="006E037A">
      <w:pPr>
        <w:autoSpaceDE w:val="0"/>
        <w:autoSpaceDN w:val="0"/>
        <w:adjustRightInd w:val="0"/>
        <w:spacing w:after="0" w:line="240" w:lineRule="auto"/>
        <w:rPr>
          <w:b/>
        </w:rPr>
      </w:pPr>
    </w:p>
    <w:p w:rsidR="00D10A79" w:rsidRDefault="00D10A79" w:rsidP="00752CD9">
      <w:pPr>
        <w:autoSpaceDE w:val="0"/>
        <w:autoSpaceDN w:val="0"/>
        <w:adjustRightInd w:val="0"/>
        <w:spacing w:after="0" w:line="240" w:lineRule="auto"/>
        <w:rPr>
          <w:rFonts w:ascii="Times-Roman" w:hAnsi="Times-Roman" w:cs="Times-Roman"/>
          <w:color w:val="000000"/>
        </w:rPr>
      </w:pPr>
    </w:p>
    <w:p w:rsidR="00BD2F38" w:rsidRDefault="00CE6393" w:rsidP="00B23D62">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Evangelicals in the United States, historically, have not placed much confidence in research.  </w:t>
      </w:r>
      <w:r w:rsidR="00B42CB5">
        <w:rPr>
          <w:rFonts w:ascii="Times-Roman" w:hAnsi="Times-Roman" w:cs="Times-Roman"/>
          <w:color w:val="000000"/>
        </w:rPr>
        <w:t>I</w:t>
      </w:r>
      <w:r>
        <w:rPr>
          <w:rFonts w:ascii="Times-Roman" w:hAnsi="Times-Roman" w:cs="Times-Roman"/>
          <w:color w:val="000000"/>
        </w:rPr>
        <w:t xml:space="preserve">t was not until the middle to latter half of the twentieth century that biblically guided </w:t>
      </w:r>
      <w:proofErr w:type="spellStart"/>
      <w:r>
        <w:rPr>
          <w:rFonts w:ascii="Times-Roman" w:hAnsi="Times-Roman" w:cs="Times-Roman"/>
          <w:color w:val="000000"/>
        </w:rPr>
        <w:t>missiological</w:t>
      </w:r>
      <w:proofErr w:type="spellEnd"/>
      <w:r>
        <w:rPr>
          <w:rFonts w:ascii="Times-Roman" w:hAnsi="Times-Roman" w:cs="Times-Roman"/>
          <w:color w:val="000000"/>
        </w:rPr>
        <w:t xml:space="preserve"> research came to be seen as a blessing and not a bane</w:t>
      </w:r>
      <w:r w:rsidR="00B42CB5">
        <w:rPr>
          <w:rFonts w:ascii="Times-Roman" w:hAnsi="Times-Roman" w:cs="Times-Roman"/>
          <w:color w:val="000000"/>
        </w:rPr>
        <w:t xml:space="preserve"> by a large number of people</w:t>
      </w:r>
      <w:r>
        <w:rPr>
          <w:rFonts w:ascii="Times-Roman" w:hAnsi="Times-Roman" w:cs="Times-Roman"/>
          <w:color w:val="000000"/>
        </w:rPr>
        <w:t>.</w:t>
      </w:r>
      <w:r w:rsidR="00BD2F38">
        <w:rPr>
          <w:rFonts w:ascii="Times-Roman" w:hAnsi="Times-Roman" w:cs="Times-Roman"/>
          <w:color w:val="000000"/>
        </w:rPr>
        <w:t xml:space="preserve">  </w:t>
      </w:r>
      <w:r w:rsidR="00571027">
        <w:rPr>
          <w:rFonts w:ascii="Times-Roman" w:hAnsi="Times-Roman" w:cs="Times-Roman"/>
          <w:color w:val="000000"/>
        </w:rPr>
        <w:t xml:space="preserve">  </w:t>
      </w:r>
      <w:r w:rsidR="00BD2F38">
        <w:rPr>
          <w:rFonts w:ascii="Times-Roman" w:hAnsi="Times-Roman" w:cs="Times-Roman"/>
          <w:color w:val="000000"/>
        </w:rPr>
        <w:t xml:space="preserve">Over the past few decades, </w:t>
      </w:r>
      <w:r w:rsidR="008A4C02">
        <w:rPr>
          <w:rFonts w:ascii="Times-Roman" w:hAnsi="Times-Roman" w:cs="Times-Roman"/>
          <w:color w:val="000000"/>
        </w:rPr>
        <w:t xml:space="preserve">Evangelical researchers have produced some amazing reports reflecting outstanding </w:t>
      </w:r>
      <w:proofErr w:type="spellStart"/>
      <w:r w:rsidR="008A4C02">
        <w:rPr>
          <w:rFonts w:ascii="Times-Roman" w:hAnsi="Times-Roman" w:cs="Times-Roman"/>
          <w:color w:val="000000"/>
        </w:rPr>
        <w:t>missiological</w:t>
      </w:r>
      <w:proofErr w:type="spellEnd"/>
      <w:r w:rsidR="008A4C02">
        <w:rPr>
          <w:rFonts w:ascii="Times-Roman" w:hAnsi="Times-Roman" w:cs="Times-Roman"/>
          <w:color w:val="000000"/>
        </w:rPr>
        <w:t xml:space="preserve"> research to guide missionary strategy.</w:t>
      </w:r>
    </w:p>
    <w:p w:rsidR="00BD2F38" w:rsidRDefault="008A4C02" w:rsidP="00B23D62">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  </w:t>
      </w:r>
    </w:p>
    <w:p w:rsidR="00CE6393" w:rsidRDefault="00606267" w:rsidP="00B23D62">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Research helps </w:t>
      </w:r>
      <w:r w:rsidR="00BD2F38">
        <w:rPr>
          <w:rFonts w:ascii="Times-Roman" w:hAnsi="Times-Roman" w:cs="Times-Roman"/>
          <w:color w:val="000000"/>
        </w:rPr>
        <w:t>the Church</w:t>
      </w:r>
      <w:r>
        <w:rPr>
          <w:rFonts w:ascii="Times-Roman" w:hAnsi="Times-Roman" w:cs="Times-Roman"/>
          <w:color w:val="000000"/>
        </w:rPr>
        <w:t xml:space="preserve"> cu</w:t>
      </w:r>
      <w:r w:rsidR="00571027">
        <w:rPr>
          <w:rFonts w:ascii="Times-Roman" w:hAnsi="Times-Roman" w:cs="Times-Roman"/>
          <w:color w:val="000000"/>
        </w:rPr>
        <w:t>t</w:t>
      </w:r>
      <w:r>
        <w:rPr>
          <w:rFonts w:ascii="Times-Roman" w:hAnsi="Times-Roman" w:cs="Times-Roman"/>
          <w:color w:val="000000"/>
        </w:rPr>
        <w:t xml:space="preserve"> through the fog of uncertainty.  And while abuses </w:t>
      </w:r>
      <w:r w:rsidR="00571027">
        <w:rPr>
          <w:rFonts w:ascii="Times-Roman" w:hAnsi="Times-Roman" w:cs="Times-Roman"/>
          <w:color w:val="000000"/>
        </w:rPr>
        <w:t xml:space="preserve">and too much dependency on research </w:t>
      </w:r>
      <w:r>
        <w:rPr>
          <w:rFonts w:ascii="Times-Roman" w:hAnsi="Times-Roman" w:cs="Times-Roman"/>
          <w:color w:val="000000"/>
        </w:rPr>
        <w:t>exist, research has significantly shaped the face of missions in the latter 20</w:t>
      </w:r>
      <w:r w:rsidRPr="00606267">
        <w:rPr>
          <w:rFonts w:ascii="Times-Roman" w:hAnsi="Times-Roman" w:cs="Times-Roman"/>
          <w:color w:val="000000"/>
          <w:vertAlign w:val="superscript"/>
        </w:rPr>
        <w:t>th</w:t>
      </w:r>
      <w:r>
        <w:rPr>
          <w:rFonts w:ascii="Times-Roman" w:hAnsi="Times-Roman" w:cs="Times-Roman"/>
          <w:color w:val="000000"/>
        </w:rPr>
        <w:t xml:space="preserve"> and early 21</w:t>
      </w:r>
      <w:r w:rsidRPr="00606267">
        <w:rPr>
          <w:rFonts w:ascii="Times-Roman" w:hAnsi="Times-Roman" w:cs="Times-Roman"/>
          <w:color w:val="000000"/>
          <w:vertAlign w:val="superscript"/>
        </w:rPr>
        <w:t>st</w:t>
      </w:r>
      <w:r>
        <w:rPr>
          <w:rFonts w:ascii="Times-Roman" w:hAnsi="Times-Roman" w:cs="Times-Roman"/>
          <w:color w:val="000000"/>
        </w:rPr>
        <w:t xml:space="preserve"> centuries.</w:t>
      </w:r>
      <w:r w:rsidR="00571027">
        <w:rPr>
          <w:rFonts w:ascii="Times-Roman" w:hAnsi="Times-Roman" w:cs="Times-Roman"/>
          <w:color w:val="000000"/>
        </w:rPr>
        <w:t xml:space="preserve">  </w:t>
      </w:r>
      <w:r w:rsidR="00BD2F38">
        <w:rPr>
          <w:rFonts w:ascii="Times-Roman" w:hAnsi="Times-Roman" w:cs="Times-Roman"/>
          <w:color w:val="000000"/>
        </w:rPr>
        <w:t xml:space="preserve">It was the emphasis placed upon research that helped launch and define the Church Growth Movement. It was the value of research that led the editor of </w:t>
      </w:r>
      <w:r w:rsidR="00BD2F38">
        <w:rPr>
          <w:rFonts w:ascii="Times-Roman" w:hAnsi="Times-Roman" w:cs="Times-Roman"/>
          <w:i/>
          <w:color w:val="000000"/>
        </w:rPr>
        <w:t xml:space="preserve">Mission Frontiers </w:t>
      </w:r>
      <w:r w:rsidR="00BD2F38">
        <w:rPr>
          <w:rFonts w:ascii="Times-Roman" w:hAnsi="Times-Roman" w:cs="Times-Roman"/>
          <w:color w:val="000000"/>
        </w:rPr>
        <w:t>to place on the cover of the January-February 2008 edition the title, “God Cannot Lead You on the Basis of Information that You Do not Have.”</w:t>
      </w:r>
      <w:r w:rsidR="00BD2F38">
        <w:rPr>
          <w:rStyle w:val="FootnoteReference"/>
          <w:rFonts w:ascii="Times-Roman" w:hAnsi="Times-Roman" w:cs="Times-Roman"/>
          <w:color w:val="000000"/>
        </w:rPr>
        <w:footnoteReference w:id="2"/>
      </w:r>
      <w:r w:rsidR="00BD2F38">
        <w:rPr>
          <w:rFonts w:ascii="Times-Roman" w:hAnsi="Times-Roman" w:cs="Times-Roman"/>
          <w:color w:val="000000"/>
        </w:rPr>
        <w:t xml:space="preserve">  </w:t>
      </w:r>
      <w:r w:rsidR="00571027">
        <w:rPr>
          <w:rFonts w:ascii="Times-Roman" w:hAnsi="Times-Roman" w:cs="Times-Roman"/>
          <w:color w:val="000000"/>
        </w:rPr>
        <w:t xml:space="preserve">It was the value of research that led to the formation of the World Christian Database, the Joshua Project, and the Global Research Department of the International Mission Board.       </w:t>
      </w:r>
      <w:r>
        <w:rPr>
          <w:rFonts w:ascii="Times-Roman" w:hAnsi="Times-Roman" w:cs="Times-Roman"/>
          <w:color w:val="000000"/>
        </w:rPr>
        <w:t xml:space="preserve">  </w:t>
      </w:r>
    </w:p>
    <w:p w:rsidR="00571027" w:rsidRDefault="00571027" w:rsidP="00752CD9">
      <w:pPr>
        <w:autoSpaceDE w:val="0"/>
        <w:autoSpaceDN w:val="0"/>
        <w:adjustRightInd w:val="0"/>
        <w:spacing w:after="0" w:line="240" w:lineRule="auto"/>
        <w:rPr>
          <w:rFonts w:ascii="Times-Roman" w:hAnsi="Times-Roman" w:cs="Times-Roman"/>
          <w:color w:val="000000"/>
        </w:rPr>
      </w:pPr>
    </w:p>
    <w:p w:rsidR="009B7A93" w:rsidRDefault="00B62D8B" w:rsidP="00B23D62">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While Evangelicals have come a long way from Carey’s emphasis on the value of research noted in his </w:t>
      </w:r>
      <w:r>
        <w:rPr>
          <w:rFonts w:ascii="Times-Roman" w:hAnsi="Times-Roman" w:cs="Times-Roman"/>
          <w:i/>
          <w:color w:val="000000"/>
        </w:rPr>
        <w:t xml:space="preserve">An Enquiry, </w:t>
      </w:r>
      <w:r>
        <w:rPr>
          <w:rFonts w:ascii="Times-Roman" w:hAnsi="Times-Roman" w:cs="Times-Roman"/>
          <w:color w:val="000000"/>
        </w:rPr>
        <w:t xml:space="preserve">we have a great distance yet to travel.  And one of the places where this journey is still long is found in North America.  </w:t>
      </w:r>
      <w:r w:rsidR="001270AE">
        <w:rPr>
          <w:rFonts w:ascii="Times-Roman" w:hAnsi="Times-Roman" w:cs="Times-Roman"/>
          <w:color w:val="000000"/>
        </w:rPr>
        <w:t xml:space="preserve">While Evangelicals have </w:t>
      </w:r>
      <w:r w:rsidR="009B7A93">
        <w:rPr>
          <w:rFonts w:ascii="Times-Roman" w:hAnsi="Times-Roman" w:cs="Times-Roman"/>
          <w:color w:val="000000"/>
        </w:rPr>
        <w:t xml:space="preserve">fairly good understandings of who are the peoples residing in the non-North American countries of the world, </w:t>
      </w:r>
      <w:r w:rsidR="001270AE">
        <w:rPr>
          <w:rFonts w:ascii="Times-Roman" w:hAnsi="Times-Roman" w:cs="Times-Roman"/>
          <w:color w:val="000000"/>
        </w:rPr>
        <w:t xml:space="preserve">their evangelical statuses, and what groups are ministering among them, </w:t>
      </w:r>
      <w:r w:rsidR="009B7A93">
        <w:rPr>
          <w:rFonts w:ascii="Times-Roman" w:hAnsi="Times-Roman" w:cs="Times-Roman"/>
          <w:color w:val="000000"/>
        </w:rPr>
        <w:t xml:space="preserve">here </w:t>
      </w:r>
      <w:r>
        <w:rPr>
          <w:rFonts w:ascii="Times-Roman" w:hAnsi="Times-Roman" w:cs="Times-Roman"/>
          <w:color w:val="000000"/>
        </w:rPr>
        <w:t xml:space="preserve">in the United States and Canada </w:t>
      </w:r>
      <w:r w:rsidR="001270AE">
        <w:rPr>
          <w:rFonts w:ascii="Times-Roman" w:hAnsi="Times-Roman" w:cs="Times-Roman"/>
          <w:color w:val="000000"/>
        </w:rPr>
        <w:t xml:space="preserve">Evangelicals </w:t>
      </w:r>
      <w:r w:rsidR="009B7A93">
        <w:rPr>
          <w:rFonts w:ascii="Times-Roman" w:hAnsi="Times-Roman" w:cs="Times-Roman"/>
          <w:color w:val="000000"/>
        </w:rPr>
        <w:t xml:space="preserve">face a </w:t>
      </w:r>
      <w:r w:rsidR="0092691B">
        <w:rPr>
          <w:rFonts w:ascii="Times-Roman" w:hAnsi="Times-Roman" w:cs="Times-Roman"/>
          <w:color w:val="000000"/>
        </w:rPr>
        <w:t>different</w:t>
      </w:r>
      <w:r w:rsidR="009B7A93">
        <w:rPr>
          <w:rFonts w:ascii="Times-Roman" w:hAnsi="Times-Roman" w:cs="Times-Roman"/>
          <w:color w:val="000000"/>
        </w:rPr>
        <w:t xml:space="preserve"> situation.  </w:t>
      </w:r>
      <w:r w:rsidR="001270AE">
        <w:rPr>
          <w:rFonts w:ascii="Times-Roman" w:hAnsi="Times-Roman" w:cs="Times-Roman"/>
          <w:color w:val="000000"/>
        </w:rPr>
        <w:t xml:space="preserve">We have little to no knowledge of the peoples in our neighborhoods.  </w:t>
      </w:r>
    </w:p>
    <w:p w:rsidR="009B7A93" w:rsidRDefault="009B7A93" w:rsidP="00752CD9">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 xml:space="preserve">  </w:t>
      </w:r>
    </w:p>
    <w:p w:rsidR="001270AE" w:rsidRDefault="0035186B" w:rsidP="00B23D62">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The United States and Canada are two of the world’s most diverse countries and two of the world’s most researched countries.  Multitudes of scholars have studied this region of North America from a variety of sociological and anthropological angles.  And while we have statistics galore on both the </w:t>
      </w:r>
      <w:r w:rsidR="008A4C02">
        <w:rPr>
          <w:rFonts w:ascii="Times-Roman" w:hAnsi="Times-Roman" w:cs="Times-Roman"/>
          <w:color w:val="000000"/>
        </w:rPr>
        <w:t>magnificent</w:t>
      </w:r>
      <w:r>
        <w:rPr>
          <w:rFonts w:ascii="Times-Roman" w:hAnsi="Times-Roman" w:cs="Times-Roman"/>
          <w:color w:val="000000"/>
        </w:rPr>
        <w:t xml:space="preserve"> and the mundane and the macro and the micro, </w:t>
      </w:r>
      <w:r w:rsidR="001270AE">
        <w:rPr>
          <w:rFonts w:ascii="Times-Roman" w:hAnsi="Times-Roman" w:cs="Times-Roman"/>
          <w:color w:val="000000"/>
        </w:rPr>
        <w:t>Evangelicals</w:t>
      </w:r>
      <w:r>
        <w:rPr>
          <w:rFonts w:ascii="Times-Roman" w:hAnsi="Times-Roman" w:cs="Times-Roman"/>
          <w:color w:val="000000"/>
        </w:rPr>
        <w:t xml:space="preserve"> in </w:t>
      </w:r>
      <w:r>
        <w:rPr>
          <w:rFonts w:ascii="Times-Roman" w:hAnsi="Times-Roman" w:cs="Times-Roman"/>
          <w:color w:val="000000"/>
        </w:rPr>
        <w:lastRenderedPageBreak/>
        <w:t>the United States and C</w:t>
      </w:r>
      <w:r w:rsidR="008A4C02">
        <w:rPr>
          <w:rFonts w:ascii="Times-Roman" w:hAnsi="Times-Roman" w:cs="Times-Roman"/>
          <w:color w:val="000000"/>
        </w:rPr>
        <w:t xml:space="preserve">anada </w:t>
      </w:r>
      <w:r w:rsidR="00AC3D4B">
        <w:rPr>
          <w:rFonts w:ascii="Times-Roman" w:hAnsi="Times-Roman" w:cs="Times-Roman"/>
          <w:color w:val="000000"/>
        </w:rPr>
        <w:t xml:space="preserve">lack the </w:t>
      </w:r>
      <w:proofErr w:type="spellStart"/>
      <w:r w:rsidR="00AC3D4B">
        <w:rPr>
          <w:rFonts w:ascii="Times-Roman" w:hAnsi="Times-Roman" w:cs="Times-Roman"/>
          <w:color w:val="000000"/>
        </w:rPr>
        <w:t>missiological</w:t>
      </w:r>
      <w:proofErr w:type="spellEnd"/>
      <w:r w:rsidR="00AC3D4B">
        <w:rPr>
          <w:rFonts w:ascii="Times-Roman" w:hAnsi="Times-Roman" w:cs="Times-Roman"/>
          <w:color w:val="000000"/>
        </w:rPr>
        <w:t xml:space="preserve"> research to guide wise missionary strategy.</w:t>
      </w:r>
      <w:r w:rsidR="0092691B">
        <w:rPr>
          <w:rFonts w:ascii="Times-Roman" w:hAnsi="Times-Roman" w:cs="Times-Roman"/>
          <w:color w:val="000000"/>
        </w:rPr>
        <w:t xml:space="preserve">  W</w:t>
      </w:r>
      <w:r w:rsidR="00E4045A">
        <w:rPr>
          <w:rFonts w:ascii="Times-Roman" w:hAnsi="Times-Roman" w:cs="Times-Roman"/>
          <w:color w:val="000000"/>
        </w:rPr>
        <w:t xml:space="preserve">e have excellent information </w:t>
      </w:r>
      <w:r w:rsidR="0092691B">
        <w:rPr>
          <w:rFonts w:ascii="Times-Roman" w:hAnsi="Times-Roman" w:cs="Times-Roman"/>
          <w:color w:val="000000"/>
        </w:rPr>
        <w:t>on</w:t>
      </w:r>
      <w:r w:rsidR="00E4045A">
        <w:rPr>
          <w:rFonts w:ascii="Times-Roman" w:hAnsi="Times-Roman" w:cs="Times-Roman"/>
          <w:color w:val="000000"/>
        </w:rPr>
        <w:t xml:space="preserve"> a small unreached people group </w:t>
      </w:r>
      <w:r w:rsidR="0092691B">
        <w:rPr>
          <w:rFonts w:ascii="Times-Roman" w:hAnsi="Times-Roman" w:cs="Times-Roman"/>
          <w:color w:val="000000"/>
        </w:rPr>
        <w:t>“over there,”</w:t>
      </w:r>
      <w:r w:rsidR="00E4045A">
        <w:rPr>
          <w:rFonts w:ascii="Times-Roman" w:hAnsi="Times-Roman" w:cs="Times-Roman"/>
          <w:color w:val="000000"/>
        </w:rPr>
        <w:t xml:space="preserve"> but </w:t>
      </w:r>
      <w:r w:rsidR="00E4045A">
        <w:rPr>
          <w:rFonts w:ascii="Times-Italic" w:hAnsi="Times-Italic" w:cs="Times-Italic"/>
          <w:i/>
          <w:iCs/>
          <w:color w:val="000000"/>
        </w:rPr>
        <w:t>have little to no</w:t>
      </w:r>
      <w:r w:rsidR="00E4045A">
        <w:rPr>
          <w:rFonts w:ascii="Times-Roman" w:hAnsi="Times-Roman" w:cs="Times-Roman"/>
          <w:color w:val="000000"/>
        </w:rPr>
        <w:t xml:space="preserve"> </w:t>
      </w:r>
      <w:r w:rsidR="00E4045A">
        <w:rPr>
          <w:rFonts w:ascii="Times-Italic" w:hAnsi="Times-Italic" w:cs="Times-Italic"/>
          <w:i/>
          <w:iCs/>
          <w:color w:val="000000"/>
        </w:rPr>
        <w:t xml:space="preserve">understanding of the peoples living in our backyards. </w:t>
      </w:r>
    </w:p>
    <w:p w:rsidR="001270AE" w:rsidRDefault="00B23D62" w:rsidP="00E4045A">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ab/>
      </w:r>
    </w:p>
    <w:p w:rsidR="001270AE" w:rsidRDefault="00E4045A" w:rsidP="00B23D62">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While the Lord leads His Church, even when she is ignorant to reality, how much better is it when the Church understands her context? </w:t>
      </w:r>
      <w:r w:rsidR="001270AE">
        <w:rPr>
          <w:rFonts w:ascii="Times-Roman" w:hAnsi="Times-Roman" w:cs="Times-Roman"/>
          <w:color w:val="000000"/>
        </w:rPr>
        <w:t xml:space="preserve">How much better stewardship is involved whenever she understands the Somalis living across town, the Quebecois across the river, or the Anglos moving into the new apartment complex down the street?  </w:t>
      </w:r>
    </w:p>
    <w:p w:rsidR="001270AE" w:rsidRDefault="001270AE" w:rsidP="00E4045A">
      <w:pPr>
        <w:autoSpaceDE w:val="0"/>
        <w:autoSpaceDN w:val="0"/>
        <w:adjustRightInd w:val="0"/>
        <w:spacing w:after="0" w:line="240" w:lineRule="auto"/>
        <w:rPr>
          <w:rFonts w:ascii="Times-Roman" w:hAnsi="Times-Roman" w:cs="Times-Roman"/>
          <w:color w:val="000000"/>
        </w:rPr>
      </w:pPr>
    </w:p>
    <w:p w:rsidR="00E4045A" w:rsidRDefault="0092691B" w:rsidP="00B23D62">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I</w:t>
      </w:r>
      <w:r w:rsidR="00E4045A">
        <w:rPr>
          <w:rFonts w:ascii="Times-Roman" w:hAnsi="Times-Roman" w:cs="Times-Roman"/>
          <w:color w:val="000000"/>
        </w:rPr>
        <w:t xml:space="preserve">t is difficult to hit a target, if </w:t>
      </w:r>
      <w:r>
        <w:rPr>
          <w:rFonts w:ascii="Times-Roman" w:hAnsi="Times-Roman" w:cs="Times-Roman"/>
          <w:color w:val="000000"/>
        </w:rPr>
        <w:t xml:space="preserve">one does not </w:t>
      </w:r>
      <w:r w:rsidR="00E4045A">
        <w:rPr>
          <w:rFonts w:ascii="Times-Roman" w:hAnsi="Times-Roman" w:cs="Times-Roman"/>
          <w:color w:val="000000"/>
        </w:rPr>
        <w:t xml:space="preserve">know </w:t>
      </w:r>
      <w:r>
        <w:rPr>
          <w:rFonts w:ascii="Times-Roman" w:hAnsi="Times-Roman" w:cs="Times-Roman"/>
          <w:color w:val="000000"/>
        </w:rPr>
        <w:t>that target</w:t>
      </w:r>
      <w:r w:rsidR="00E4045A">
        <w:rPr>
          <w:rFonts w:ascii="Times-Roman" w:hAnsi="Times-Roman" w:cs="Times-Roman"/>
          <w:color w:val="000000"/>
        </w:rPr>
        <w:t xml:space="preserve">. </w:t>
      </w:r>
      <w:r>
        <w:rPr>
          <w:rFonts w:ascii="Times-Roman" w:hAnsi="Times-Roman" w:cs="Times-Roman"/>
          <w:color w:val="000000"/>
        </w:rPr>
        <w:t xml:space="preserve"> </w:t>
      </w:r>
      <w:r w:rsidR="00E4045A">
        <w:rPr>
          <w:rFonts w:ascii="Times-Roman" w:hAnsi="Times-Roman" w:cs="Times-Roman"/>
          <w:color w:val="000000"/>
        </w:rPr>
        <w:t xml:space="preserve">The Church may have a great zeal to reach others with the gospel and plant churches; but zeal with ignorance is not healthy for the Kingdom. The writer of Proverbs reminds us, “desire without knowledge is not </w:t>
      </w:r>
      <w:proofErr w:type="gramStart"/>
      <w:r w:rsidR="00E4045A">
        <w:rPr>
          <w:rFonts w:ascii="Times-Roman" w:hAnsi="Times-Roman" w:cs="Times-Roman"/>
          <w:color w:val="000000"/>
        </w:rPr>
        <w:t>good,</w:t>
      </w:r>
      <w:proofErr w:type="gramEnd"/>
      <w:r w:rsidR="00E4045A">
        <w:rPr>
          <w:rFonts w:ascii="Times-Roman" w:hAnsi="Times-Roman" w:cs="Times-Roman"/>
          <w:color w:val="000000"/>
        </w:rPr>
        <w:t xml:space="preserve"> and whoever makes haste with his feet misses his way” (</w:t>
      </w:r>
      <w:proofErr w:type="spellStart"/>
      <w:r w:rsidR="00E4045A">
        <w:rPr>
          <w:rFonts w:ascii="Times-Roman" w:hAnsi="Times-Roman" w:cs="Times-Roman"/>
          <w:color w:val="000000"/>
        </w:rPr>
        <w:t>Prov</w:t>
      </w:r>
      <w:proofErr w:type="spellEnd"/>
      <w:r w:rsidR="00E4045A">
        <w:rPr>
          <w:rFonts w:ascii="Times-Roman" w:hAnsi="Times-Roman" w:cs="Times-Roman"/>
          <w:color w:val="000000"/>
        </w:rPr>
        <w:t xml:space="preserve"> 19:2, ESV).</w:t>
      </w:r>
    </w:p>
    <w:p w:rsidR="00E4045A" w:rsidRDefault="00E4045A" w:rsidP="00752CD9">
      <w:pPr>
        <w:autoSpaceDE w:val="0"/>
        <w:autoSpaceDN w:val="0"/>
        <w:adjustRightInd w:val="0"/>
        <w:spacing w:after="0" w:line="240" w:lineRule="auto"/>
        <w:rPr>
          <w:rFonts w:ascii="Times-Roman" w:hAnsi="Times-Roman" w:cs="Times-Roman"/>
          <w:color w:val="000000"/>
        </w:rPr>
      </w:pPr>
    </w:p>
    <w:p w:rsidR="00664FAF" w:rsidRDefault="00664FAF" w:rsidP="00752CD9">
      <w:pPr>
        <w:autoSpaceDE w:val="0"/>
        <w:autoSpaceDN w:val="0"/>
        <w:adjustRightInd w:val="0"/>
        <w:spacing w:after="0" w:line="240" w:lineRule="auto"/>
        <w:rPr>
          <w:rFonts w:ascii="Times-Roman" w:hAnsi="Times-Roman" w:cs="Times-Roman"/>
          <w:color w:val="000000"/>
        </w:rPr>
      </w:pPr>
    </w:p>
    <w:p w:rsidR="00AC3D4B" w:rsidRDefault="00AC3D4B" w:rsidP="00752CD9">
      <w:pPr>
        <w:autoSpaceDE w:val="0"/>
        <w:autoSpaceDN w:val="0"/>
        <w:adjustRightInd w:val="0"/>
        <w:spacing w:after="0" w:line="240" w:lineRule="auto"/>
        <w:rPr>
          <w:rFonts w:ascii="Times-Roman" w:hAnsi="Times-Roman" w:cs="Times-Roman"/>
          <w:b/>
          <w:color w:val="000000"/>
        </w:rPr>
      </w:pPr>
      <w:r>
        <w:rPr>
          <w:rFonts w:ascii="Times-Roman" w:hAnsi="Times-Roman" w:cs="Times-Roman"/>
          <w:b/>
          <w:color w:val="000000"/>
        </w:rPr>
        <w:t>Purpose</w:t>
      </w:r>
    </w:p>
    <w:p w:rsidR="00AC3D4B" w:rsidRDefault="00AC3D4B" w:rsidP="00752CD9">
      <w:pPr>
        <w:autoSpaceDE w:val="0"/>
        <w:autoSpaceDN w:val="0"/>
        <w:adjustRightInd w:val="0"/>
        <w:spacing w:after="0" w:line="240" w:lineRule="auto"/>
        <w:rPr>
          <w:rFonts w:ascii="Times-Roman" w:hAnsi="Times-Roman" w:cs="Times-Roman"/>
          <w:b/>
          <w:color w:val="000000"/>
        </w:rPr>
      </w:pPr>
    </w:p>
    <w:p w:rsidR="00CB0B14" w:rsidRDefault="00AC3D4B" w:rsidP="00B23D62">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My purpose in writing this paper is t</w:t>
      </w:r>
      <w:r w:rsidR="001270AE">
        <w:rPr>
          <w:rFonts w:ascii="Times-Roman" w:hAnsi="Times-Roman" w:cs="Times-Roman"/>
          <w:color w:val="000000"/>
        </w:rPr>
        <w:t>o extend a call to Evangelicals</w:t>
      </w:r>
      <w:r>
        <w:rPr>
          <w:rFonts w:ascii="Times-Roman" w:hAnsi="Times-Roman" w:cs="Times-Roman"/>
          <w:color w:val="000000"/>
        </w:rPr>
        <w:t xml:space="preserve"> to begin conducting more and better urban research in the United States and Canada.</w:t>
      </w:r>
      <w:r w:rsidR="00CE709B">
        <w:rPr>
          <w:rFonts w:ascii="Times-Roman" w:hAnsi="Times-Roman" w:cs="Times-Roman"/>
          <w:color w:val="000000"/>
        </w:rPr>
        <w:t xml:space="preserve">  </w:t>
      </w:r>
      <w:r>
        <w:rPr>
          <w:rFonts w:ascii="Times-Roman" w:hAnsi="Times-Roman" w:cs="Times-Roman"/>
          <w:color w:val="000000"/>
        </w:rPr>
        <w:t xml:space="preserve">I plan to show support for this </w:t>
      </w:r>
      <w:r w:rsidR="001270AE">
        <w:rPr>
          <w:rFonts w:ascii="Times-Roman" w:hAnsi="Times-Roman" w:cs="Times-Roman"/>
          <w:color w:val="000000"/>
        </w:rPr>
        <w:t>need by d</w:t>
      </w:r>
      <w:r>
        <w:rPr>
          <w:rFonts w:ascii="Times-Roman" w:hAnsi="Times-Roman" w:cs="Times-Roman"/>
          <w:color w:val="000000"/>
        </w:rPr>
        <w:t xml:space="preserve">rawing attention to two research projects that I have conducted over the past couple of years.  The first project was a study of Evangelical concentrations found across the United States and Canada, </w:t>
      </w:r>
      <w:r w:rsidR="00612ADF">
        <w:rPr>
          <w:rFonts w:ascii="Times-Roman" w:hAnsi="Times-Roman" w:cs="Times-Roman"/>
          <w:color w:val="000000"/>
        </w:rPr>
        <w:t xml:space="preserve">with particular examination of </w:t>
      </w:r>
      <w:r>
        <w:rPr>
          <w:rFonts w:ascii="Times-Roman" w:hAnsi="Times-Roman" w:cs="Times-Roman"/>
          <w:color w:val="000000"/>
        </w:rPr>
        <w:t xml:space="preserve">the metropolitan areas.  The second project draws from my people group research in my forthcoming book </w:t>
      </w:r>
      <w:r>
        <w:rPr>
          <w:rFonts w:ascii="Times-Roman" w:hAnsi="Times-Roman" w:cs="Times-Roman"/>
          <w:i/>
          <w:color w:val="000000"/>
        </w:rPr>
        <w:t>The Strangers Next Door: Global Migrations and the Great Commission Opportunity for You and Your Church</w:t>
      </w:r>
      <w:r>
        <w:rPr>
          <w:rFonts w:ascii="Times-Roman" w:hAnsi="Times-Roman" w:cs="Times-Roman"/>
          <w:color w:val="000000"/>
        </w:rPr>
        <w:t>.</w:t>
      </w:r>
      <w:r w:rsidR="00CE709B">
        <w:rPr>
          <w:rFonts w:ascii="Times-Roman" w:hAnsi="Times-Roman" w:cs="Times-Roman"/>
          <w:color w:val="000000"/>
        </w:rPr>
        <w:t xml:space="preserve">  </w:t>
      </w:r>
      <w:r w:rsidR="00CB0B14">
        <w:rPr>
          <w:rFonts w:ascii="Times-Roman" w:hAnsi="Times-Roman" w:cs="Times-Roman"/>
          <w:color w:val="000000"/>
        </w:rPr>
        <w:t xml:space="preserve">By revealing the limitations in my research, </w:t>
      </w:r>
      <w:r w:rsidR="001270AE">
        <w:rPr>
          <w:rFonts w:ascii="Times-Roman" w:hAnsi="Times-Roman" w:cs="Times-Roman"/>
          <w:color w:val="000000"/>
        </w:rPr>
        <w:t xml:space="preserve">I hope to provide a </w:t>
      </w:r>
      <w:r w:rsidR="00CB0B14">
        <w:rPr>
          <w:rFonts w:ascii="Times-Roman" w:hAnsi="Times-Roman" w:cs="Times-Roman"/>
          <w:color w:val="000000"/>
        </w:rPr>
        <w:t>much better perspective on the dearth of urban research needed for strategic planning</w:t>
      </w:r>
      <w:r w:rsidR="001270AE">
        <w:rPr>
          <w:rFonts w:ascii="Times-Roman" w:hAnsi="Times-Roman" w:cs="Times-Roman"/>
          <w:color w:val="000000"/>
        </w:rPr>
        <w:t xml:space="preserve"> that affects </w:t>
      </w:r>
      <w:proofErr w:type="spellStart"/>
      <w:r w:rsidR="001270AE">
        <w:rPr>
          <w:rFonts w:ascii="Times-Roman" w:hAnsi="Times-Roman" w:cs="Times-Roman"/>
          <w:color w:val="000000"/>
        </w:rPr>
        <w:t>missional</w:t>
      </w:r>
      <w:proofErr w:type="spellEnd"/>
      <w:r w:rsidR="001270AE">
        <w:rPr>
          <w:rFonts w:ascii="Times-Roman" w:hAnsi="Times-Roman" w:cs="Times-Roman"/>
          <w:color w:val="000000"/>
        </w:rPr>
        <w:t xml:space="preserve"> endeavors both in North America and throughout the world</w:t>
      </w:r>
      <w:r w:rsidR="00CB0B14">
        <w:rPr>
          <w:rFonts w:ascii="Times-Roman" w:hAnsi="Times-Roman" w:cs="Times-Roman"/>
          <w:color w:val="000000"/>
        </w:rPr>
        <w:t xml:space="preserve">. </w:t>
      </w:r>
    </w:p>
    <w:p w:rsidR="00E4045A" w:rsidRDefault="00E4045A" w:rsidP="00752CD9">
      <w:pPr>
        <w:autoSpaceDE w:val="0"/>
        <w:autoSpaceDN w:val="0"/>
        <w:adjustRightInd w:val="0"/>
        <w:spacing w:after="0" w:line="240" w:lineRule="auto"/>
        <w:rPr>
          <w:rFonts w:ascii="Times-Roman" w:hAnsi="Times-Roman" w:cs="Times-Roman"/>
          <w:color w:val="000000"/>
        </w:rPr>
      </w:pPr>
    </w:p>
    <w:p w:rsidR="001270AE" w:rsidRDefault="001270AE" w:rsidP="00752CD9">
      <w:pPr>
        <w:autoSpaceDE w:val="0"/>
        <w:autoSpaceDN w:val="0"/>
        <w:adjustRightInd w:val="0"/>
        <w:spacing w:after="0" w:line="240" w:lineRule="auto"/>
        <w:rPr>
          <w:rFonts w:ascii="Times-Roman" w:hAnsi="Times-Roman" w:cs="Times-Roman"/>
          <w:b/>
          <w:color w:val="000000"/>
        </w:rPr>
      </w:pPr>
    </w:p>
    <w:p w:rsidR="00E4045A" w:rsidRPr="00E4045A" w:rsidRDefault="00E4045A" w:rsidP="00752CD9">
      <w:pPr>
        <w:autoSpaceDE w:val="0"/>
        <w:autoSpaceDN w:val="0"/>
        <w:adjustRightInd w:val="0"/>
        <w:spacing w:after="0" w:line="240" w:lineRule="auto"/>
        <w:rPr>
          <w:rFonts w:ascii="Times-Roman" w:hAnsi="Times-Roman" w:cs="Times-Roman"/>
          <w:b/>
          <w:color w:val="000000"/>
        </w:rPr>
      </w:pPr>
      <w:r>
        <w:rPr>
          <w:rFonts w:ascii="Times-Roman" w:hAnsi="Times-Roman" w:cs="Times-Roman"/>
          <w:b/>
          <w:color w:val="000000"/>
        </w:rPr>
        <w:t xml:space="preserve">Case Study #1: Evangelical Concentrations in the U. S. and Canadian Metropolitan Areas </w:t>
      </w:r>
    </w:p>
    <w:p w:rsidR="00AC3D4B" w:rsidRDefault="00AC3D4B" w:rsidP="00752CD9">
      <w:pPr>
        <w:autoSpaceDE w:val="0"/>
        <w:autoSpaceDN w:val="0"/>
        <w:adjustRightInd w:val="0"/>
        <w:spacing w:after="0" w:line="240" w:lineRule="auto"/>
        <w:rPr>
          <w:rFonts w:ascii="Times-Roman" w:hAnsi="Times-Roman" w:cs="Times-Roman"/>
          <w:color w:val="000000"/>
        </w:rPr>
      </w:pPr>
    </w:p>
    <w:p w:rsidR="00752CD9" w:rsidRDefault="006D4161"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To begin, </w:t>
      </w:r>
      <w:r w:rsidR="0092691B">
        <w:rPr>
          <w:rFonts w:ascii="Times-Roman" w:hAnsi="Times-Roman" w:cs="Times-Roman"/>
          <w:color w:val="000000"/>
        </w:rPr>
        <w:t>it is necessary to</w:t>
      </w:r>
      <w:r>
        <w:rPr>
          <w:rFonts w:ascii="Times-Roman" w:hAnsi="Times-Roman" w:cs="Times-Roman"/>
          <w:color w:val="000000"/>
        </w:rPr>
        <w:t xml:space="preserve"> provide a general statistic for Evangelicals in the United States and Canada.  </w:t>
      </w:r>
      <w:r w:rsidR="00752CD9">
        <w:rPr>
          <w:rFonts w:ascii="Times-Roman" w:hAnsi="Times-Roman" w:cs="Times-Roman"/>
          <w:color w:val="000000"/>
        </w:rPr>
        <w:t>According to the U. S. Religious Landscape Survey of 2008 released by the Pew Forum on Religion and Public Life, among all U. S. adults, Evangelicals consisted of 26.3% of the population.</w:t>
      </w:r>
      <w:r w:rsidR="00752CD9">
        <w:rPr>
          <w:rStyle w:val="FootnoteReference"/>
          <w:rFonts w:ascii="Times-Roman" w:hAnsi="Times-Roman" w:cs="Times-Roman"/>
          <w:color w:val="000000"/>
        </w:rPr>
        <w:footnoteReference w:id="3"/>
      </w:r>
      <w:r w:rsidR="00752CD9">
        <w:rPr>
          <w:rFonts w:ascii="Times-Roman" w:hAnsi="Times-Roman" w:cs="Times-Roman"/>
          <w:color w:val="000000"/>
          <w:sz w:val="16"/>
          <w:szCs w:val="16"/>
        </w:rPr>
        <w:t xml:space="preserve"> </w:t>
      </w:r>
      <w:r w:rsidR="00525796">
        <w:rPr>
          <w:rFonts w:ascii="Times-Roman" w:hAnsi="Times-Roman" w:cs="Times-Roman"/>
          <w:color w:val="000000"/>
          <w:sz w:val="16"/>
          <w:szCs w:val="16"/>
        </w:rPr>
        <w:t xml:space="preserve"> </w:t>
      </w:r>
      <w:r w:rsidR="00752CD9">
        <w:rPr>
          <w:rFonts w:ascii="Times-Roman" w:hAnsi="Times-Roman" w:cs="Times-Roman"/>
          <w:color w:val="000000"/>
        </w:rPr>
        <w:t xml:space="preserve">Jason </w:t>
      </w:r>
      <w:proofErr w:type="spellStart"/>
      <w:r w:rsidR="00752CD9">
        <w:rPr>
          <w:rFonts w:ascii="Times-Roman" w:hAnsi="Times-Roman" w:cs="Times-Roman"/>
          <w:color w:val="000000"/>
        </w:rPr>
        <w:t>Mandryk</w:t>
      </w:r>
      <w:proofErr w:type="spellEnd"/>
      <w:r w:rsidR="00752CD9">
        <w:rPr>
          <w:rFonts w:ascii="Times-Roman" w:hAnsi="Times-Roman" w:cs="Times-Roman"/>
          <w:color w:val="000000"/>
        </w:rPr>
        <w:t xml:space="preserve"> in </w:t>
      </w:r>
      <w:r w:rsidR="00752CD9">
        <w:rPr>
          <w:rFonts w:ascii="Times-Italic" w:hAnsi="Times-Italic" w:cs="Times-Italic"/>
          <w:i/>
          <w:iCs/>
          <w:color w:val="000000"/>
        </w:rPr>
        <w:t>Operation World</w:t>
      </w:r>
      <w:r w:rsidR="00752CD9">
        <w:rPr>
          <w:rFonts w:ascii="Times-Roman" w:hAnsi="Times-Roman" w:cs="Times-Roman"/>
          <w:color w:val="000000"/>
        </w:rPr>
        <w:t xml:space="preserve"> noted that the Evangelicals comprised </w:t>
      </w:r>
      <w:r w:rsidR="00E4045A">
        <w:rPr>
          <w:rFonts w:ascii="Times-Roman" w:hAnsi="Times-Roman" w:cs="Times-Roman"/>
          <w:color w:val="000000"/>
        </w:rPr>
        <w:t>7.7</w:t>
      </w:r>
      <w:r w:rsidR="00752CD9">
        <w:rPr>
          <w:rFonts w:ascii="Times-Roman" w:hAnsi="Times-Roman" w:cs="Times-Roman"/>
          <w:color w:val="000000"/>
        </w:rPr>
        <w:t>% of the Canadian population.</w:t>
      </w:r>
      <w:r w:rsidR="00752CD9">
        <w:rPr>
          <w:rStyle w:val="FootnoteReference"/>
          <w:rFonts w:ascii="Times-Roman" w:hAnsi="Times-Roman" w:cs="Times-Roman"/>
          <w:color w:val="000000"/>
        </w:rPr>
        <w:footnoteReference w:id="4"/>
      </w:r>
      <w:r w:rsidR="00752CD9">
        <w:rPr>
          <w:rFonts w:ascii="Times-Roman" w:hAnsi="Times-Roman" w:cs="Times-Roman"/>
          <w:color w:val="000000"/>
          <w:sz w:val="16"/>
          <w:szCs w:val="16"/>
        </w:rPr>
        <w:t xml:space="preserve"> </w:t>
      </w:r>
      <w:r w:rsidR="00752CD9">
        <w:rPr>
          <w:rFonts w:ascii="Times-Roman" w:hAnsi="Times-Roman" w:cs="Times-Roman"/>
          <w:color w:val="000000"/>
        </w:rPr>
        <w:t xml:space="preserve">Rick </w:t>
      </w:r>
      <w:proofErr w:type="spellStart"/>
      <w:r w:rsidR="00752CD9">
        <w:rPr>
          <w:rFonts w:ascii="Times-Roman" w:hAnsi="Times-Roman" w:cs="Times-Roman"/>
          <w:color w:val="000000"/>
        </w:rPr>
        <w:t>Hiemstra</w:t>
      </w:r>
      <w:proofErr w:type="spellEnd"/>
      <w:r w:rsidR="00752CD9">
        <w:rPr>
          <w:rFonts w:ascii="Times-Roman" w:hAnsi="Times-Roman" w:cs="Times-Roman"/>
          <w:color w:val="000000"/>
        </w:rPr>
        <w:t xml:space="preserve"> with the Center for Research on Canadian Evangelicalism estimates the average percentage across the provinces being 12%, with Quebec consisting of 2-3%.</w:t>
      </w:r>
      <w:r w:rsidR="00752CD9">
        <w:rPr>
          <w:rStyle w:val="FootnoteReference"/>
          <w:rFonts w:ascii="Times-Roman" w:hAnsi="Times-Roman" w:cs="Times-Roman"/>
          <w:color w:val="000000"/>
        </w:rPr>
        <w:footnoteReference w:id="5"/>
      </w:r>
      <w:r w:rsidR="00752CD9">
        <w:rPr>
          <w:rFonts w:ascii="Times-Roman" w:hAnsi="Times-Roman" w:cs="Times-Roman"/>
          <w:color w:val="000000"/>
          <w:sz w:val="16"/>
          <w:szCs w:val="16"/>
        </w:rPr>
        <w:t xml:space="preserve"> </w:t>
      </w:r>
    </w:p>
    <w:p w:rsidR="00752CD9" w:rsidRDefault="00327EAE"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lastRenderedPageBreak/>
        <w:t>What We Know</w:t>
      </w:r>
    </w:p>
    <w:p w:rsidR="00327EAE" w:rsidRDefault="00327EAE" w:rsidP="00327EAE">
      <w:pPr>
        <w:autoSpaceDE w:val="0"/>
        <w:autoSpaceDN w:val="0"/>
        <w:adjustRightInd w:val="0"/>
        <w:spacing w:after="0" w:line="240" w:lineRule="auto"/>
        <w:ind w:firstLine="720"/>
        <w:rPr>
          <w:rFonts w:ascii="Times-Roman" w:hAnsi="Times-Roman" w:cs="Times-Roman"/>
          <w:color w:val="000000"/>
        </w:rPr>
      </w:pPr>
    </w:p>
    <w:p w:rsidR="006D4161" w:rsidRDefault="00752CD9" w:rsidP="00327EAE">
      <w:pPr>
        <w:autoSpaceDE w:val="0"/>
        <w:autoSpaceDN w:val="0"/>
        <w:adjustRightInd w:val="0"/>
        <w:spacing w:after="0" w:line="240" w:lineRule="auto"/>
        <w:ind w:firstLine="720"/>
        <w:rPr>
          <w:rFonts w:ascii="Times-Italic" w:hAnsi="Times-Italic" w:cs="Times-Italic"/>
          <w:i/>
          <w:iCs/>
          <w:color w:val="000000"/>
        </w:rPr>
      </w:pPr>
      <w:r>
        <w:rPr>
          <w:rFonts w:ascii="Times-Roman" w:hAnsi="Times-Roman" w:cs="Times-Roman"/>
          <w:color w:val="000000"/>
        </w:rPr>
        <w:t xml:space="preserve">The statistics on U. S. Evangelicals have been made available for free </w:t>
      </w:r>
      <w:r>
        <w:rPr>
          <w:rFonts w:ascii="Times-Italic" w:hAnsi="Times-Italic" w:cs="Times-Italic"/>
          <w:i/>
          <w:iCs/>
          <w:color w:val="000000"/>
        </w:rPr>
        <w:t xml:space="preserve">and </w:t>
      </w:r>
      <w:r>
        <w:rPr>
          <w:rFonts w:ascii="Times-Roman" w:hAnsi="Times-Roman" w:cs="Times-Roman"/>
          <w:color w:val="000000"/>
        </w:rPr>
        <w:t xml:space="preserve">on-line to the public </w:t>
      </w:r>
      <w:r w:rsidR="006D4161">
        <w:rPr>
          <w:rFonts w:ascii="Times-Roman" w:hAnsi="Times-Roman" w:cs="Times-Roman"/>
          <w:color w:val="000000"/>
        </w:rPr>
        <w:t>since 2006 through The Association of Religion and Data Archives (The ARDA)</w:t>
      </w:r>
      <w:r>
        <w:rPr>
          <w:rFonts w:ascii="Times-Roman" w:hAnsi="Times-Roman" w:cs="Times-Roman"/>
          <w:color w:val="000000"/>
        </w:rPr>
        <w:t>.</w:t>
      </w:r>
      <w:r w:rsidR="006D4161">
        <w:rPr>
          <w:rStyle w:val="FootnoteReference"/>
          <w:rFonts w:ascii="Times-Roman" w:hAnsi="Times-Roman" w:cs="Times-Roman"/>
          <w:color w:val="000000"/>
        </w:rPr>
        <w:footnoteReference w:id="6"/>
      </w:r>
      <w:r w:rsidR="006D4161">
        <w:rPr>
          <w:rFonts w:ascii="Times-Roman" w:hAnsi="Times-Roman" w:cs="Times-Roman"/>
          <w:color w:val="000000"/>
        </w:rPr>
        <w:t xml:space="preserve"> </w:t>
      </w:r>
      <w:r>
        <w:rPr>
          <w:rFonts w:ascii="Times-Roman" w:hAnsi="Times-Roman" w:cs="Times-Roman"/>
          <w:color w:val="000000"/>
        </w:rPr>
        <w:t xml:space="preserve"> Prior to that time, the data was available for purchase in 2002, appearing in the book </w:t>
      </w:r>
      <w:r>
        <w:rPr>
          <w:rFonts w:ascii="Times-Italic" w:hAnsi="Times-Italic" w:cs="Times-Italic"/>
          <w:i/>
          <w:iCs/>
          <w:color w:val="000000"/>
        </w:rPr>
        <w:t>Religious Congregations and Membership in the United</w:t>
      </w:r>
      <w:r>
        <w:rPr>
          <w:rFonts w:ascii="Times-Roman" w:hAnsi="Times-Roman" w:cs="Times-Roman"/>
          <w:color w:val="000000"/>
        </w:rPr>
        <w:t xml:space="preserve"> </w:t>
      </w:r>
      <w:r>
        <w:rPr>
          <w:rFonts w:ascii="Times-Italic" w:hAnsi="Times-Italic" w:cs="Times-Italic"/>
          <w:i/>
          <w:iCs/>
          <w:color w:val="000000"/>
        </w:rPr>
        <w:t xml:space="preserve">States: 2000 </w:t>
      </w:r>
      <w:r>
        <w:rPr>
          <w:rFonts w:ascii="Times-Roman" w:hAnsi="Times-Roman" w:cs="Times-Roman"/>
          <w:color w:val="000000"/>
        </w:rPr>
        <w:t>published by the Glenn Mary Research Center.</w:t>
      </w:r>
      <w:r>
        <w:rPr>
          <w:rStyle w:val="FootnoteReference"/>
          <w:rFonts w:ascii="Times-Roman" w:hAnsi="Times-Roman" w:cs="Times-Roman"/>
          <w:color w:val="000000"/>
        </w:rPr>
        <w:footnoteReference w:id="7"/>
      </w:r>
      <w:r>
        <w:rPr>
          <w:rFonts w:ascii="Times-Roman" w:hAnsi="Times-Roman" w:cs="Times-Roman"/>
          <w:color w:val="000000"/>
          <w:sz w:val="16"/>
          <w:szCs w:val="16"/>
        </w:rPr>
        <w:t xml:space="preserve"> </w:t>
      </w:r>
      <w:r>
        <w:rPr>
          <w:rFonts w:ascii="Times-Roman" w:hAnsi="Times-Roman" w:cs="Times-Roman"/>
          <w:color w:val="000000"/>
        </w:rPr>
        <w:t xml:space="preserve">While such information has been readily available for anyone wanting to search through and compile the findings on Evangelicals, </w:t>
      </w:r>
      <w:r>
        <w:rPr>
          <w:rFonts w:ascii="Times-Italic" w:hAnsi="Times-Italic" w:cs="Times-Italic"/>
          <w:i/>
          <w:iCs/>
          <w:color w:val="000000"/>
        </w:rPr>
        <w:t>I am not aware of any organization that collected these findings and</w:t>
      </w:r>
      <w:r>
        <w:rPr>
          <w:rFonts w:ascii="Times-Roman" w:hAnsi="Times-Roman" w:cs="Times-Roman"/>
          <w:color w:val="000000"/>
        </w:rPr>
        <w:t xml:space="preserve"> </w:t>
      </w:r>
      <w:r>
        <w:rPr>
          <w:rFonts w:ascii="Times-Italic" w:hAnsi="Times-Italic" w:cs="Times-Italic"/>
          <w:i/>
          <w:iCs/>
          <w:color w:val="000000"/>
        </w:rPr>
        <w:t>disseminated them widely to the larger evangelical body, so they could develop</w:t>
      </w:r>
      <w:r>
        <w:rPr>
          <w:rFonts w:ascii="Times-Roman" w:hAnsi="Times-Roman" w:cs="Times-Roman"/>
          <w:color w:val="000000"/>
        </w:rPr>
        <w:t xml:space="preserve"> </w:t>
      </w:r>
      <w:r>
        <w:rPr>
          <w:rFonts w:ascii="Times-Italic" w:hAnsi="Times-Italic" w:cs="Times-Italic"/>
          <w:i/>
          <w:iCs/>
          <w:color w:val="000000"/>
        </w:rPr>
        <w:t>evangelism and church multiplication strategies accordingly.</w:t>
      </w:r>
      <w:r w:rsidR="00612ADF">
        <w:rPr>
          <w:rFonts w:ascii="Times-Italic" w:hAnsi="Times-Italic" w:cs="Times-Italic"/>
          <w:i/>
          <w:iCs/>
          <w:color w:val="000000"/>
        </w:rPr>
        <w:t xml:space="preserve">  </w:t>
      </w:r>
      <w:r w:rsidR="006D4161">
        <w:rPr>
          <w:rFonts w:ascii="Times-Italic" w:hAnsi="Times-Italic" w:cs="Times-Italic"/>
          <w:iCs/>
          <w:color w:val="000000"/>
        </w:rPr>
        <w:t>Therefore, I decided to collect, organize, and disseminate the findings in a way that would better guide missionary strategy in the United States.</w:t>
      </w:r>
      <w:r w:rsidR="00612ADF">
        <w:rPr>
          <w:rFonts w:ascii="Times-Italic" w:hAnsi="Times-Italic" w:cs="Times-Italic"/>
          <w:iCs/>
          <w:color w:val="000000"/>
        </w:rPr>
        <w:t xml:space="preserve"> </w:t>
      </w:r>
      <w:r w:rsidR="006D4161">
        <w:rPr>
          <w:rFonts w:ascii="Times-Italic" w:hAnsi="Times-Italic" w:cs="Times-Italic"/>
          <w:i/>
          <w:iCs/>
          <w:color w:val="000000"/>
        </w:rPr>
        <w:t xml:space="preserve"> </w:t>
      </w:r>
    </w:p>
    <w:p w:rsidR="006D4161" w:rsidRDefault="006D4161" w:rsidP="00752CD9">
      <w:pPr>
        <w:autoSpaceDE w:val="0"/>
        <w:autoSpaceDN w:val="0"/>
        <w:adjustRightInd w:val="0"/>
        <w:spacing w:after="0" w:line="240" w:lineRule="auto"/>
        <w:rPr>
          <w:rFonts w:ascii="Times-Italic" w:hAnsi="Times-Italic" w:cs="Times-Italic"/>
          <w:i/>
          <w:iCs/>
          <w:color w:val="000000"/>
        </w:rPr>
      </w:pPr>
    </w:p>
    <w:p w:rsidR="006D4161" w:rsidRDefault="006D4161"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While this data is presently a decade in age, it is the most extensive and best research available on congregations and memberships in the United States. The 2010 Religious Congregations and Membership Study will provide the next comprehensive religious portrait of people in the United States. However, it will still be in the future when the results of this extensive study will be made public.</w:t>
      </w:r>
    </w:p>
    <w:p w:rsidR="00525796" w:rsidRDefault="00525796" w:rsidP="00752CD9">
      <w:pPr>
        <w:autoSpaceDE w:val="0"/>
        <w:autoSpaceDN w:val="0"/>
        <w:adjustRightInd w:val="0"/>
        <w:spacing w:after="0" w:line="240" w:lineRule="auto"/>
        <w:rPr>
          <w:rFonts w:ascii="Times-Italic" w:hAnsi="Times-Italic" w:cs="Times-Italic"/>
          <w:i/>
          <w:iCs/>
          <w:color w:val="000000"/>
        </w:rPr>
      </w:pPr>
    </w:p>
    <w:p w:rsidR="00525796" w:rsidRDefault="00525796"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Outreach Canada has been a champion for </w:t>
      </w:r>
      <w:r w:rsidR="006D4161">
        <w:rPr>
          <w:rFonts w:ascii="Times-Roman" w:hAnsi="Times-Roman" w:cs="Times-Roman"/>
          <w:color w:val="000000"/>
        </w:rPr>
        <w:t>Evangelical research</w:t>
      </w:r>
      <w:r>
        <w:rPr>
          <w:rFonts w:ascii="Times-Roman" w:hAnsi="Times-Roman" w:cs="Times-Roman"/>
          <w:color w:val="000000"/>
        </w:rPr>
        <w:t xml:space="preserve"> in Canada. In 2005, Murray </w:t>
      </w:r>
      <w:proofErr w:type="spellStart"/>
      <w:proofErr w:type="gramStart"/>
      <w:r>
        <w:rPr>
          <w:rFonts w:ascii="Times-Roman" w:hAnsi="Times-Roman" w:cs="Times-Roman"/>
          <w:color w:val="000000"/>
        </w:rPr>
        <w:t>Moerman</w:t>
      </w:r>
      <w:proofErr w:type="spellEnd"/>
      <w:r>
        <w:rPr>
          <w:rFonts w:ascii="Times-Roman" w:hAnsi="Times-Roman" w:cs="Times-Roman"/>
          <w:color w:val="000000"/>
        </w:rPr>
        <w:t>,</w:t>
      </w:r>
      <w:proofErr w:type="gramEnd"/>
      <w:r>
        <w:rPr>
          <w:rFonts w:ascii="Times-Roman" w:hAnsi="Times-Roman" w:cs="Times-Roman"/>
          <w:color w:val="000000"/>
        </w:rPr>
        <w:t xml:space="preserve"> edited the book </w:t>
      </w:r>
      <w:proofErr w:type="spellStart"/>
      <w:r>
        <w:rPr>
          <w:rFonts w:ascii="Times-Italic" w:hAnsi="Times-Italic" w:cs="Times-Italic"/>
          <w:i/>
          <w:iCs/>
          <w:color w:val="000000"/>
        </w:rPr>
        <w:t>Discipling</w:t>
      </w:r>
      <w:proofErr w:type="spellEnd"/>
      <w:r>
        <w:rPr>
          <w:rFonts w:ascii="Times-Italic" w:hAnsi="Times-Italic" w:cs="Times-Italic"/>
          <w:i/>
          <w:iCs/>
          <w:color w:val="000000"/>
        </w:rPr>
        <w:t xml:space="preserve"> Our</w:t>
      </w:r>
      <w:r>
        <w:rPr>
          <w:rFonts w:ascii="Times-Roman" w:hAnsi="Times-Roman" w:cs="Times-Roman"/>
          <w:color w:val="000000"/>
        </w:rPr>
        <w:t xml:space="preserve"> </w:t>
      </w:r>
      <w:r>
        <w:rPr>
          <w:rFonts w:ascii="Times-Italic" w:hAnsi="Times-Italic" w:cs="Times-Italic"/>
          <w:i/>
          <w:iCs/>
          <w:color w:val="000000"/>
        </w:rPr>
        <w:t xml:space="preserve">Nation: Equipping the Canadian Church for Its Mission </w:t>
      </w:r>
      <w:r>
        <w:rPr>
          <w:rFonts w:ascii="Times-Roman" w:hAnsi="Times-Roman" w:cs="Times-Roman"/>
          <w:color w:val="000000"/>
        </w:rPr>
        <w:t xml:space="preserve">with an extensive amount of tables revealing a wealth of data presenting the church planting needs across the country. This information was based on 2001 statistics. Lorne Hunter with Outreach Canada shared with me their 2006 data for my research project so that I could include the Canadian as well.  </w:t>
      </w:r>
    </w:p>
    <w:p w:rsidR="00525796" w:rsidRDefault="00525796" w:rsidP="00525796">
      <w:pPr>
        <w:autoSpaceDE w:val="0"/>
        <w:autoSpaceDN w:val="0"/>
        <w:adjustRightInd w:val="0"/>
        <w:spacing w:after="0" w:line="240" w:lineRule="auto"/>
        <w:rPr>
          <w:rFonts w:ascii="Times-Roman" w:hAnsi="Times-Roman" w:cs="Times-Roman"/>
          <w:color w:val="000000"/>
        </w:rPr>
      </w:pPr>
    </w:p>
    <w:p w:rsidR="00752CD9" w:rsidRDefault="00327EAE" w:rsidP="00752CD9">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ab/>
        <w:t>Using this data, I was able to produce the following information as related to the urban contexts:</w:t>
      </w:r>
    </w:p>
    <w:p w:rsidR="00327EAE" w:rsidRDefault="00327EAE" w:rsidP="00752CD9">
      <w:pPr>
        <w:autoSpaceDE w:val="0"/>
        <w:autoSpaceDN w:val="0"/>
        <w:adjustRightInd w:val="0"/>
        <w:spacing w:after="0" w:line="240" w:lineRule="auto"/>
        <w:rPr>
          <w:rFonts w:ascii="Times-Roman" w:hAnsi="Times-Roman" w:cs="Times-Roman"/>
          <w:color w:val="000000"/>
        </w:rPr>
      </w:pPr>
    </w:p>
    <w:p w:rsidR="00752CD9" w:rsidRDefault="00752CD9" w:rsidP="00612ADF">
      <w:pPr>
        <w:autoSpaceDE w:val="0"/>
        <w:autoSpaceDN w:val="0"/>
        <w:adjustRightInd w:val="0"/>
        <w:spacing w:after="0" w:line="240" w:lineRule="auto"/>
        <w:ind w:left="720"/>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A list of U. S. Metro areas with less than a 10% evangelical population</w:t>
      </w:r>
    </w:p>
    <w:p w:rsidR="00752CD9" w:rsidRDefault="00752CD9" w:rsidP="00612ADF">
      <w:pPr>
        <w:autoSpaceDE w:val="0"/>
        <w:autoSpaceDN w:val="0"/>
        <w:adjustRightInd w:val="0"/>
        <w:spacing w:after="0" w:line="240" w:lineRule="auto"/>
        <w:ind w:left="720"/>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A specific list of U. S Metro areas with less than a 3% evangelical population</w:t>
      </w:r>
    </w:p>
    <w:p w:rsidR="00752CD9" w:rsidRDefault="00752CD9" w:rsidP="00612ADF">
      <w:pPr>
        <w:autoSpaceDE w:val="0"/>
        <w:autoSpaceDN w:val="0"/>
        <w:adjustRightInd w:val="0"/>
        <w:spacing w:after="0" w:line="240" w:lineRule="auto"/>
        <w:ind w:left="720"/>
        <w:rPr>
          <w:rFonts w:ascii="Times-Roman" w:hAnsi="Times-Roman" w:cs="Times-Roman"/>
          <w:color w:val="000000"/>
        </w:rPr>
      </w:pPr>
      <w:r>
        <w:rPr>
          <w:rFonts w:ascii="Symbol" w:hAnsi="Symbol" w:cs="Symbol"/>
          <w:color w:val="000000"/>
        </w:rPr>
        <w:t></w:t>
      </w:r>
      <w:r>
        <w:rPr>
          <w:rFonts w:ascii="Symbol" w:hAnsi="Symbol" w:cs="Symbol"/>
          <w:color w:val="000000"/>
        </w:rPr>
        <w:t></w:t>
      </w:r>
      <w:r>
        <w:rPr>
          <w:rFonts w:ascii="Times-Roman" w:hAnsi="Times-Roman" w:cs="Times-Roman"/>
          <w:color w:val="000000"/>
        </w:rPr>
        <w:t>The number of evangelical churches and the evangelical church to population ratios in selected Canadian metro areas (2006)</w:t>
      </w:r>
    </w:p>
    <w:p w:rsidR="00800674" w:rsidRDefault="00800674" w:rsidP="00752CD9">
      <w:pPr>
        <w:autoSpaceDE w:val="0"/>
        <w:autoSpaceDN w:val="0"/>
        <w:adjustRightInd w:val="0"/>
        <w:spacing w:after="0" w:line="240" w:lineRule="auto"/>
        <w:rPr>
          <w:rFonts w:ascii="Times-Bold" w:hAnsi="Times-Bold" w:cs="Times-Bold"/>
          <w:b/>
          <w:bCs/>
          <w:color w:val="000000"/>
        </w:rPr>
      </w:pPr>
    </w:p>
    <w:p w:rsidR="00752CD9" w:rsidRDefault="00752CD9"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The Evangelical Benchmark</w:t>
      </w:r>
    </w:p>
    <w:p w:rsidR="00327EAE" w:rsidRDefault="00327EAE" w:rsidP="00752CD9">
      <w:pPr>
        <w:autoSpaceDE w:val="0"/>
        <w:autoSpaceDN w:val="0"/>
        <w:adjustRightInd w:val="0"/>
        <w:spacing w:after="0" w:line="240" w:lineRule="auto"/>
        <w:rPr>
          <w:rFonts w:ascii="Times-Roman" w:hAnsi="Times-Roman" w:cs="Times-Roman"/>
          <w:color w:val="000000"/>
        </w:rPr>
      </w:pPr>
    </w:p>
    <w:p w:rsidR="00752CD9" w:rsidRDefault="00752CD9"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When conducting </w:t>
      </w:r>
      <w:proofErr w:type="spellStart"/>
      <w:r>
        <w:rPr>
          <w:rFonts w:ascii="Times-Roman" w:hAnsi="Times-Roman" w:cs="Times-Roman"/>
          <w:color w:val="000000"/>
        </w:rPr>
        <w:t>missiological</w:t>
      </w:r>
      <w:proofErr w:type="spellEnd"/>
      <w:r>
        <w:rPr>
          <w:rFonts w:ascii="Times-Roman" w:hAnsi="Times-Roman" w:cs="Times-Roman"/>
          <w:color w:val="000000"/>
        </w:rPr>
        <w:t xml:space="preserve"> research in order to better understand what</w:t>
      </w:r>
      <w:r w:rsidR="006D343B">
        <w:rPr>
          <w:rFonts w:ascii="Times-Roman" w:hAnsi="Times-Roman" w:cs="Times-Roman"/>
          <w:color w:val="000000"/>
        </w:rPr>
        <w:t xml:space="preserve"> </w:t>
      </w:r>
      <w:r>
        <w:rPr>
          <w:rFonts w:ascii="Times-Roman" w:hAnsi="Times-Roman" w:cs="Times-Roman"/>
          <w:color w:val="000000"/>
        </w:rPr>
        <w:t xml:space="preserve">percentage of the people in an area are followers of Jesus </w:t>
      </w:r>
      <w:r>
        <w:rPr>
          <w:rFonts w:ascii="Times-Italic" w:hAnsi="Times-Italic" w:cs="Times-Italic"/>
          <w:i/>
          <w:iCs/>
          <w:color w:val="000000"/>
        </w:rPr>
        <w:t xml:space="preserve">and </w:t>
      </w:r>
      <w:r>
        <w:rPr>
          <w:rFonts w:ascii="Times-Roman" w:hAnsi="Times-Roman" w:cs="Times-Roman"/>
          <w:color w:val="000000"/>
        </w:rPr>
        <w:t>are the most likely to</w:t>
      </w:r>
      <w:r w:rsidR="006D343B">
        <w:rPr>
          <w:rFonts w:ascii="Times-Roman" w:hAnsi="Times-Roman" w:cs="Times-Roman"/>
          <w:color w:val="000000"/>
        </w:rPr>
        <w:t xml:space="preserve"> </w:t>
      </w:r>
      <w:r>
        <w:rPr>
          <w:rFonts w:ascii="Times-Roman" w:hAnsi="Times-Roman" w:cs="Times-Roman"/>
          <w:color w:val="000000"/>
        </w:rPr>
        <w:t xml:space="preserve">continue to share the gospel with others, </w:t>
      </w:r>
      <w:proofErr w:type="spellStart"/>
      <w:r w:rsidR="00612ADF">
        <w:rPr>
          <w:rFonts w:ascii="Times-Roman" w:hAnsi="Times-Roman" w:cs="Times-Roman"/>
          <w:color w:val="000000"/>
        </w:rPr>
        <w:t>missiologists</w:t>
      </w:r>
      <w:proofErr w:type="spellEnd"/>
      <w:r w:rsidR="00612ADF">
        <w:rPr>
          <w:rFonts w:ascii="Times-Roman" w:hAnsi="Times-Roman" w:cs="Times-Roman"/>
          <w:color w:val="000000"/>
        </w:rPr>
        <w:t xml:space="preserve"> often</w:t>
      </w:r>
      <w:r>
        <w:rPr>
          <w:rFonts w:ascii="Times-Roman" w:hAnsi="Times-Roman" w:cs="Times-Roman"/>
          <w:color w:val="000000"/>
        </w:rPr>
        <w:t xml:space="preserve"> </w:t>
      </w:r>
      <w:r w:rsidR="00612ADF">
        <w:rPr>
          <w:rFonts w:ascii="Times-Roman" w:hAnsi="Times-Roman" w:cs="Times-Roman"/>
          <w:color w:val="000000"/>
        </w:rPr>
        <w:t xml:space="preserve">attempt to discern </w:t>
      </w:r>
      <w:r>
        <w:rPr>
          <w:rFonts w:ascii="Times-Roman" w:hAnsi="Times-Roman" w:cs="Times-Roman"/>
          <w:color w:val="000000"/>
        </w:rPr>
        <w:t>the number of Evangelicals present.</w:t>
      </w:r>
      <w:r w:rsidR="006D343B">
        <w:rPr>
          <w:rFonts w:ascii="Times-Roman" w:hAnsi="Times-Roman" w:cs="Times-Roman"/>
          <w:color w:val="000000"/>
        </w:rPr>
        <w:t xml:space="preserve"> </w:t>
      </w:r>
      <w:r>
        <w:rPr>
          <w:rFonts w:ascii="Times-Roman" w:hAnsi="Times-Roman" w:cs="Times-Roman"/>
          <w:color w:val="000000"/>
        </w:rPr>
        <w:t>Now, clearly not all Evangelicals are regenerate and are faithful in sharing the good news</w:t>
      </w:r>
      <w:r w:rsidR="006D343B">
        <w:rPr>
          <w:rFonts w:ascii="Times-Roman" w:hAnsi="Times-Roman" w:cs="Times-Roman"/>
          <w:color w:val="000000"/>
        </w:rPr>
        <w:t xml:space="preserve"> </w:t>
      </w:r>
      <w:r>
        <w:rPr>
          <w:rFonts w:ascii="Times-Roman" w:hAnsi="Times-Roman" w:cs="Times-Roman"/>
          <w:color w:val="000000"/>
        </w:rPr>
        <w:t>with others. Also, there are people who do not consider themselves Evangelicals</w:t>
      </w:r>
      <w:r w:rsidR="006D343B">
        <w:rPr>
          <w:rFonts w:ascii="Times-Roman" w:hAnsi="Times-Roman" w:cs="Times-Roman"/>
          <w:color w:val="000000"/>
        </w:rPr>
        <w:t xml:space="preserve"> </w:t>
      </w:r>
      <w:r>
        <w:rPr>
          <w:rFonts w:ascii="Times-Roman" w:hAnsi="Times-Roman" w:cs="Times-Roman"/>
          <w:color w:val="000000"/>
        </w:rPr>
        <w:t xml:space="preserve">but are faithful </w:t>
      </w:r>
      <w:r>
        <w:rPr>
          <w:rFonts w:ascii="Times-Roman" w:hAnsi="Times-Roman" w:cs="Times-Roman"/>
          <w:color w:val="000000"/>
        </w:rPr>
        <w:lastRenderedPageBreak/>
        <w:t>followers of Jesus and faithfully share the gospel with others. However,</w:t>
      </w:r>
      <w:r w:rsidR="006D343B">
        <w:rPr>
          <w:rFonts w:ascii="Times-Roman" w:hAnsi="Times-Roman" w:cs="Times-Roman"/>
          <w:color w:val="000000"/>
        </w:rPr>
        <w:t xml:space="preserve"> </w:t>
      </w:r>
      <w:r>
        <w:rPr>
          <w:rFonts w:ascii="Times-Roman" w:hAnsi="Times-Roman" w:cs="Times-Roman"/>
          <w:color w:val="000000"/>
        </w:rPr>
        <w:t>by most definitions, an Evangelical is someone who professes to have had a conversion</w:t>
      </w:r>
      <w:r w:rsidR="006D343B">
        <w:rPr>
          <w:rFonts w:ascii="Times-Roman" w:hAnsi="Times-Roman" w:cs="Times-Roman"/>
          <w:color w:val="000000"/>
        </w:rPr>
        <w:t xml:space="preserve"> </w:t>
      </w:r>
      <w:r>
        <w:rPr>
          <w:rFonts w:ascii="Times-Roman" w:hAnsi="Times-Roman" w:cs="Times-Roman"/>
          <w:color w:val="000000"/>
        </w:rPr>
        <w:t>(regenerate) experience by grace through faith in Christ and believes in the importance of</w:t>
      </w:r>
      <w:r w:rsidR="006D343B">
        <w:rPr>
          <w:rFonts w:ascii="Times-Roman" w:hAnsi="Times-Roman" w:cs="Times-Roman"/>
          <w:color w:val="000000"/>
        </w:rPr>
        <w:t xml:space="preserve"> </w:t>
      </w:r>
      <w:r>
        <w:rPr>
          <w:rFonts w:ascii="Times-Roman" w:hAnsi="Times-Roman" w:cs="Times-Roman"/>
          <w:color w:val="000000"/>
        </w:rPr>
        <w:t>telling others about the good new</w:t>
      </w:r>
      <w:r w:rsidR="006D343B">
        <w:rPr>
          <w:rFonts w:ascii="Times-Roman" w:hAnsi="Times-Roman" w:cs="Times-Roman"/>
          <w:color w:val="000000"/>
        </w:rPr>
        <w:t xml:space="preserve">s of this salvation. Therefore, </w:t>
      </w:r>
      <w:proofErr w:type="spellStart"/>
      <w:r>
        <w:rPr>
          <w:rFonts w:ascii="Times-Roman" w:hAnsi="Times-Roman" w:cs="Times-Roman"/>
          <w:color w:val="000000"/>
        </w:rPr>
        <w:t>missiologists</w:t>
      </w:r>
      <w:proofErr w:type="spellEnd"/>
      <w:r>
        <w:rPr>
          <w:rFonts w:ascii="Times-Roman" w:hAnsi="Times-Roman" w:cs="Times-Roman"/>
          <w:color w:val="000000"/>
        </w:rPr>
        <w:t xml:space="preserve"> need a</w:t>
      </w:r>
      <w:r w:rsidR="006D343B">
        <w:rPr>
          <w:rFonts w:ascii="Times-Roman" w:hAnsi="Times-Roman" w:cs="Times-Roman"/>
          <w:color w:val="000000"/>
        </w:rPr>
        <w:t xml:space="preserve"> </w:t>
      </w:r>
      <w:r>
        <w:rPr>
          <w:rFonts w:ascii="Times-Roman" w:hAnsi="Times-Roman" w:cs="Times-Roman"/>
          <w:color w:val="000000"/>
        </w:rPr>
        <w:t>benchmark to attempt to gain a better understanding of how many people have had a</w:t>
      </w:r>
      <w:r w:rsidR="006D343B">
        <w:rPr>
          <w:rFonts w:ascii="Times-Roman" w:hAnsi="Times-Roman" w:cs="Times-Roman"/>
          <w:color w:val="000000"/>
        </w:rPr>
        <w:t xml:space="preserve"> </w:t>
      </w:r>
      <w:r>
        <w:rPr>
          <w:rFonts w:ascii="Times-Roman" w:hAnsi="Times-Roman" w:cs="Times-Roman"/>
          <w:color w:val="000000"/>
        </w:rPr>
        <w:t>conversion experience and are calling others to Jesus as well. This is the reason the</w:t>
      </w:r>
      <w:r w:rsidR="006D343B">
        <w:rPr>
          <w:rFonts w:ascii="Times-Roman" w:hAnsi="Times-Roman" w:cs="Times-Roman"/>
          <w:color w:val="000000"/>
        </w:rPr>
        <w:t xml:space="preserve"> </w:t>
      </w:r>
      <w:r>
        <w:rPr>
          <w:rFonts w:ascii="Times-Roman" w:hAnsi="Times-Roman" w:cs="Times-Roman"/>
          <w:color w:val="000000"/>
        </w:rPr>
        <w:t>generic category of “Evangelical” is the focus of this research project.</w:t>
      </w:r>
    </w:p>
    <w:p w:rsidR="006D343B" w:rsidRDefault="006D343B" w:rsidP="00752CD9">
      <w:pPr>
        <w:autoSpaceDE w:val="0"/>
        <w:autoSpaceDN w:val="0"/>
        <w:adjustRightInd w:val="0"/>
        <w:spacing w:after="0" w:line="240" w:lineRule="auto"/>
        <w:rPr>
          <w:rFonts w:ascii="Times-Roman" w:hAnsi="Times-Roman" w:cs="Times-Roman"/>
          <w:color w:val="000000"/>
        </w:rPr>
      </w:pPr>
    </w:p>
    <w:p w:rsidR="00327EAE" w:rsidRDefault="00327EAE" w:rsidP="00752CD9">
      <w:pPr>
        <w:autoSpaceDE w:val="0"/>
        <w:autoSpaceDN w:val="0"/>
        <w:adjustRightInd w:val="0"/>
        <w:spacing w:after="0" w:line="240" w:lineRule="auto"/>
        <w:rPr>
          <w:rFonts w:ascii="Times-Bold" w:hAnsi="Times-Bold" w:cs="Times-Bold"/>
          <w:b/>
          <w:bCs/>
          <w:color w:val="000000"/>
        </w:rPr>
      </w:pPr>
    </w:p>
    <w:p w:rsidR="00752CD9" w:rsidRDefault="009A771F"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Other Concerns</w:t>
      </w:r>
      <w:r w:rsidR="00ED1607">
        <w:rPr>
          <w:rFonts w:ascii="Times-Bold" w:hAnsi="Times-Bold" w:cs="Times-Bold"/>
          <w:b/>
          <w:bCs/>
          <w:color w:val="000000"/>
        </w:rPr>
        <w:t xml:space="preserve"> </w:t>
      </w:r>
      <w:r>
        <w:rPr>
          <w:rFonts w:ascii="Times-Bold" w:hAnsi="Times-Bold" w:cs="Times-Bold"/>
          <w:b/>
          <w:bCs/>
          <w:color w:val="000000"/>
        </w:rPr>
        <w:t xml:space="preserve">to Consider </w:t>
      </w:r>
    </w:p>
    <w:p w:rsidR="00327EAE" w:rsidRDefault="00327EAE" w:rsidP="00752CD9">
      <w:pPr>
        <w:autoSpaceDE w:val="0"/>
        <w:autoSpaceDN w:val="0"/>
        <w:adjustRightInd w:val="0"/>
        <w:spacing w:after="0" w:line="240" w:lineRule="auto"/>
        <w:rPr>
          <w:rFonts w:ascii="Times-Roman" w:hAnsi="Times-Roman" w:cs="Times-Roman"/>
          <w:color w:val="000000"/>
        </w:rPr>
      </w:pPr>
    </w:p>
    <w:p w:rsidR="00752CD9" w:rsidRDefault="00752CD9"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In addition to using Evangelicals as a benchmark, there are a few other</w:t>
      </w:r>
      <w:r w:rsidR="006D343B">
        <w:rPr>
          <w:rFonts w:ascii="Times-Roman" w:hAnsi="Times-Roman" w:cs="Times-Roman"/>
          <w:color w:val="000000"/>
        </w:rPr>
        <w:t xml:space="preserve"> </w:t>
      </w:r>
      <w:r w:rsidR="00612ADF">
        <w:rPr>
          <w:rFonts w:ascii="Times-Roman" w:hAnsi="Times-Roman" w:cs="Times-Roman"/>
          <w:color w:val="000000"/>
        </w:rPr>
        <w:t>matters for consideration</w:t>
      </w:r>
      <w:r>
        <w:rPr>
          <w:rFonts w:ascii="Times-Roman" w:hAnsi="Times-Roman" w:cs="Times-Roman"/>
          <w:color w:val="000000"/>
        </w:rPr>
        <w:t>. The findings of this study for the U. S. were limited to the data found on The</w:t>
      </w:r>
      <w:r w:rsidR="006D343B">
        <w:rPr>
          <w:rFonts w:ascii="Times-Roman" w:hAnsi="Times-Roman" w:cs="Times-Roman"/>
          <w:color w:val="000000"/>
        </w:rPr>
        <w:t xml:space="preserve"> </w:t>
      </w:r>
      <w:r>
        <w:rPr>
          <w:rFonts w:ascii="Times-Roman" w:hAnsi="Times-Roman" w:cs="Times-Roman"/>
          <w:color w:val="000000"/>
        </w:rPr>
        <w:t>ARDA’s web site. The findings of this study for Canada were limited to the data</w:t>
      </w:r>
      <w:r w:rsidR="006D343B">
        <w:rPr>
          <w:rFonts w:ascii="Times-Roman" w:hAnsi="Times-Roman" w:cs="Times-Roman"/>
          <w:color w:val="000000"/>
        </w:rPr>
        <w:t xml:space="preserve"> </w:t>
      </w:r>
      <w:r>
        <w:rPr>
          <w:rFonts w:ascii="Times-Roman" w:hAnsi="Times-Roman" w:cs="Times-Roman"/>
          <w:color w:val="000000"/>
        </w:rPr>
        <w:t>collected and shared by Outreach Canada. It should also be noted that while the</w:t>
      </w:r>
      <w:r w:rsidR="006D343B">
        <w:rPr>
          <w:rFonts w:ascii="Times-Roman" w:hAnsi="Times-Roman" w:cs="Times-Roman"/>
          <w:color w:val="000000"/>
        </w:rPr>
        <w:t xml:space="preserve"> </w:t>
      </w:r>
      <w:r>
        <w:rPr>
          <w:rFonts w:ascii="Times-Roman" w:hAnsi="Times-Roman" w:cs="Times-Roman"/>
          <w:color w:val="000000"/>
        </w:rPr>
        <w:t>Canadian data is from 2006, the best public U. S. data is much older, from 2000. Though</w:t>
      </w:r>
      <w:r w:rsidR="006D343B">
        <w:rPr>
          <w:rFonts w:ascii="Times-Roman" w:hAnsi="Times-Roman" w:cs="Times-Roman"/>
          <w:color w:val="000000"/>
        </w:rPr>
        <w:t xml:space="preserve"> </w:t>
      </w:r>
      <w:r>
        <w:rPr>
          <w:rFonts w:ascii="Times-Roman" w:hAnsi="Times-Roman" w:cs="Times-Roman"/>
          <w:color w:val="000000"/>
        </w:rPr>
        <w:t xml:space="preserve">the U. S. data is a decade in age, this information is a good </w:t>
      </w:r>
      <w:r w:rsidR="00612ADF">
        <w:rPr>
          <w:rFonts w:ascii="Times-Roman" w:hAnsi="Times-Roman" w:cs="Times-Roman"/>
          <w:color w:val="000000"/>
        </w:rPr>
        <w:t>beginning point for such research t</w:t>
      </w:r>
      <w:r>
        <w:rPr>
          <w:rFonts w:ascii="Times-Roman" w:hAnsi="Times-Roman" w:cs="Times-Roman"/>
          <w:color w:val="000000"/>
        </w:rPr>
        <w:t>oday.</w:t>
      </w:r>
    </w:p>
    <w:p w:rsidR="006D343B" w:rsidRDefault="006D343B" w:rsidP="00752CD9">
      <w:pPr>
        <w:autoSpaceDE w:val="0"/>
        <w:autoSpaceDN w:val="0"/>
        <w:adjustRightInd w:val="0"/>
        <w:spacing w:after="0" w:line="240" w:lineRule="auto"/>
        <w:rPr>
          <w:rFonts w:ascii="Times-Roman" w:hAnsi="Times-Roman" w:cs="Times-Roman"/>
          <w:color w:val="000000"/>
        </w:rPr>
      </w:pPr>
    </w:p>
    <w:p w:rsidR="00752CD9" w:rsidRDefault="00752CD9" w:rsidP="00327EAE">
      <w:pPr>
        <w:autoSpaceDE w:val="0"/>
        <w:autoSpaceDN w:val="0"/>
        <w:adjustRightInd w:val="0"/>
        <w:spacing w:after="0" w:line="240" w:lineRule="auto"/>
        <w:ind w:firstLine="720"/>
        <w:rPr>
          <w:rFonts w:ascii="Times-Roman" w:hAnsi="Times-Roman" w:cs="Times-Roman"/>
          <w:color w:val="000000"/>
          <w:sz w:val="16"/>
          <w:szCs w:val="16"/>
        </w:rPr>
      </w:pPr>
      <w:r>
        <w:rPr>
          <w:rFonts w:ascii="Times-Roman" w:hAnsi="Times-Roman" w:cs="Times-Roman"/>
          <w:color w:val="000000"/>
        </w:rPr>
        <w:t xml:space="preserve">The definition of </w:t>
      </w:r>
      <w:r>
        <w:rPr>
          <w:rFonts w:ascii="Times-Italic" w:hAnsi="Times-Italic" w:cs="Times-Italic"/>
          <w:i/>
          <w:iCs/>
          <w:color w:val="000000"/>
        </w:rPr>
        <w:t xml:space="preserve">Evangelical </w:t>
      </w:r>
      <w:r>
        <w:rPr>
          <w:rFonts w:ascii="Times-Roman" w:hAnsi="Times-Roman" w:cs="Times-Roman"/>
          <w:color w:val="000000"/>
        </w:rPr>
        <w:t>is worth mentioning here as a limitation. From a</w:t>
      </w:r>
      <w:r w:rsidR="006D343B">
        <w:rPr>
          <w:rFonts w:ascii="Times-Roman" w:hAnsi="Times-Roman" w:cs="Times-Roman"/>
          <w:color w:val="000000"/>
        </w:rPr>
        <w:t xml:space="preserve"> </w:t>
      </w:r>
      <w:r>
        <w:rPr>
          <w:rFonts w:ascii="Times-Roman" w:hAnsi="Times-Roman" w:cs="Times-Roman"/>
          <w:color w:val="000000"/>
        </w:rPr>
        <w:t>sociological perspective, the definition of Evangelical used when collecting the data</w:t>
      </w:r>
      <w:r w:rsidR="006D343B">
        <w:rPr>
          <w:rFonts w:ascii="Times-Roman" w:hAnsi="Times-Roman" w:cs="Times-Roman"/>
          <w:color w:val="000000"/>
        </w:rPr>
        <w:t xml:space="preserve"> </w:t>
      </w:r>
      <w:r>
        <w:rPr>
          <w:rFonts w:ascii="Times-Roman" w:hAnsi="Times-Roman" w:cs="Times-Roman"/>
          <w:color w:val="000000"/>
        </w:rPr>
        <w:t xml:space="preserve">published in </w:t>
      </w:r>
      <w:r>
        <w:rPr>
          <w:rFonts w:ascii="Times-Italic" w:hAnsi="Times-Italic" w:cs="Times-Italic"/>
          <w:i/>
          <w:iCs/>
          <w:color w:val="000000"/>
        </w:rPr>
        <w:t xml:space="preserve">Religious Congregations and Membership in the United States: </w:t>
      </w:r>
      <w:proofErr w:type="gramStart"/>
      <w:r>
        <w:rPr>
          <w:rFonts w:ascii="Times-Italic" w:hAnsi="Times-Italic" w:cs="Times-Italic"/>
          <w:i/>
          <w:iCs/>
          <w:color w:val="000000"/>
        </w:rPr>
        <w:t>2000</w:t>
      </w:r>
      <w:r>
        <w:rPr>
          <w:rFonts w:ascii="Times-Roman" w:hAnsi="Times-Roman" w:cs="Times-Roman"/>
          <w:color w:val="000000"/>
        </w:rPr>
        <w:t>,</w:t>
      </w:r>
      <w:proofErr w:type="gramEnd"/>
      <w:r>
        <w:rPr>
          <w:rFonts w:ascii="Times-Roman" w:hAnsi="Times-Roman" w:cs="Times-Roman"/>
          <w:color w:val="000000"/>
        </w:rPr>
        <w:t xml:space="preserve"> would</w:t>
      </w:r>
      <w:r w:rsidR="006D343B">
        <w:rPr>
          <w:rFonts w:ascii="Times-Roman" w:hAnsi="Times-Roman" w:cs="Times-Roman"/>
          <w:color w:val="000000"/>
        </w:rPr>
        <w:t xml:space="preserve"> </w:t>
      </w:r>
      <w:r>
        <w:rPr>
          <w:rFonts w:ascii="Times-Roman" w:hAnsi="Times-Roman" w:cs="Times-Roman"/>
          <w:color w:val="000000"/>
        </w:rPr>
        <w:t>be fairly accurate. While there are a few limitations noted by those disseminating the</w:t>
      </w:r>
      <w:r w:rsidR="006D343B">
        <w:rPr>
          <w:rFonts w:ascii="Times-Roman" w:hAnsi="Times-Roman" w:cs="Times-Roman"/>
          <w:color w:val="000000"/>
        </w:rPr>
        <w:t xml:space="preserve"> </w:t>
      </w:r>
      <w:r>
        <w:rPr>
          <w:rFonts w:ascii="Times-Roman" w:hAnsi="Times-Roman" w:cs="Times-Roman"/>
          <w:color w:val="000000"/>
        </w:rPr>
        <w:t>data, most researchers would be mostly in agreement with what groups were considered</w:t>
      </w:r>
      <w:r w:rsidR="006D343B">
        <w:rPr>
          <w:rFonts w:ascii="Times-Roman" w:hAnsi="Times-Roman" w:cs="Times-Roman"/>
          <w:color w:val="000000"/>
        </w:rPr>
        <w:t xml:space="preserve"> </w:t>
      </w:r>
      <w:r>
        <w:rPr>
          <w:rFonts w:ascii="Times-Roman" w:hAnsi="Times-Roman" w:cs="Times-Roman"/>
          <w:color w:val="000000"/>
        </w:rPr>
        <w:t xml:space="preserve">Evangelical. From a conservative, Evangelical, </w:t>
      </w:r>
      <w:proofErr w:type="spellStart"/>
      <w:r>
        <w:rPr>
          <w:rFonts w:ascii="Times-Roman" w:hAnsi="Times-Roman" w:cs="Times-Roman"/>
          <w:color w:val="000000"/>
        </w:rPr>
        <w:t>missiologist’s</w:t>
      </w:r>
      <w:proofErr w:type="spellEnd"/>
      <w:r>
        <w:rPr>
          <w:rFonts w:ascii="Times-Roman" w:hAnsi="Times-Roman" w:cs="Times-Roman"/>
          <w:color w:val="000000"/>
        </w:rPr>
        <w:t xml:space="preserve"> perspective—and more</w:t>
      </w:r>
      <w:r w:rsidR="006D343B">
        <w:rPr>
          <w:rFonts w:ascii="Times-Roman" w:hAnsi="Times-Roman" w:cs="Times-Roman"/>
          <w:color w:val="000000"/>
        </w:rPr>
        <w:t xml:space="preserve"> </w:t>
      </w:r>
      <w:r>
        <w:rPr>
          <w:rFonts w:ascii="Times-Roman" w:hAnsi="Times-Roman" w:cs="Times-Roman"/>
          <w:color w:val="000000"/>
        </w:rPr>
        <w:t>importantly—from a Kingdom citizen’s perspective, I am not comfortable with the</w:t>
      </w:r>
      <w:r w:rsidR="006D343B">
        <w:rPr>
          <w:rFonts w:ascii="Times-Roman" w:hAnsi="Times-Roman" w:cs="Times-Roman"/>
          <w:color w:val="000000"/>
        </w:rPr>
        <w:t xml:space="preserve"> </w:t>
      </w:r>
      <w:r>
        <w:rPr>
          <w:rFonts w:ascii="Times-Roman" w:hAnsi="Times-Roman" w:cs="Times-Roman"/>
          <w:color w:val="000000"/>
        </w:rPr>
        <w:t xml:space="preserve">original definition of “Evangelical” found in </w:t>
      </w:r>
      <w:r>
        <w:rPr>
          <w:rFonts w:ascii="Times-Italic" w:hAnsi="Times-Italic" w:cs="Times-Italic"/>
          <w:i/>
          <w:iCs/>
          <w:color w:val="000000"/>
        </w:rPr>
        <w:t>Religious Congregations and Membership</w:t>
      </w:r>
      <w:r w:rsidR="006D343B">
        <w:rPr>
          <w:rFonts w:ascii="Times-Roman" w:hAnsi="Times-Roman" w:cs="Times-Roman"/>
          <w:color w:val="000000"/>
        </w:rPr>
        <w:t xml:space="preserve"> </w:t>
      </w:r>
      <w:r>
        <w:rPr>
          <w:rFonts w:ascii="Times-Italic" w:hAnsi="Times-Italic" w:cs="Times-Italic"/>
          <w:i/>
          <w:iCs/>
          <w:color w:val="000000"/>
        </w:rPr>
        <w:t>in the United States: 2000</w:t>
      </w:r>
      <w:r>
        <w:rPr>
          <w:rFonts w:ascii="Times-Roman" w:hAnsi="Times-Roman" w:cs="Times-Roman"/>
          <w:color w:val="000000"/>
        </w:rPr>
        <w:t>. While the original researchers did separate mainline</w:t>
      </w:r>
      <w:r w:rsidR="006D343B">
        <w:rPr>
          <w:rFonts w:ascii="Times-Roman" w:hAnsi="Times-Roman" w:cs="Times-Roman"/>
          <w:color w:val="000000"/>
        </w:rPr>
        <w:t xml:space="preserve"> </w:t>
      </w:r>
      <w:r>
        <w:rPr>
          <w:rFonts w:ascii="Times-Roman" w:hAnsi="Times-Roman" w:cs="Times-Roman"/>
          <w:color w:val="000000"/>
        </w:rPr>
        <w:t>churches, world religions, and cults from Evangelicals, the definition on which the</w:t>
      </w:r>
      <w:r w:rsidR="006D343B">
        <w:rPr>
          <w:rFonts w:ascii="Times-Roman" w:hAnsi="Times-Roman" w:cs="Times-Roman"/>
          <w:color w:val="000000"/>
        </w:rPr>
        <w:t xml:space="preserve"> </w:t>
      </w:r>
      <w:r>
        <w:rPr>
          <w:rFonts w:ascii="Times-Roman" w:hAnsi="Times-Roman" w:cs="Times-Roman"/>
          <w:color w:val="000000"/>
        </w:rPr>
        <w:t>research was based is too broad for accurate understanding of the number of Kingdom</w:t>
      </w:r>
      <w:r w:rsidR="006D343B">
        <w:rPr>
          <w:rFonts w:ascii="Times-Roman" w:hAnsi="Times-Roman" w:cs="Times-Roman"/>
          <w:color w:val="000000"/>
        </w:rPr>
        <w:t xml:space="preserve"> </w:t>
      </w:r>
      <w:r>
        <w:rPr>
          <w:rFonts w:ascii="Times-Roman" w:hAnsi="Times-Roman" w:cs="Times-Roman"/>
          <w:color w:val="000000"/>
        </w:rPr>
        <w:t xml:space="preserve">citizens present </w:t>
      </w:r>
      <w:r>
        <w:rPr>
          <w:rFonts w:ascii="Times-Italic" w:hAnsi="Times-Italic" w:cs="Times-Italic"/>
          <w:i/>
          <w:iCs/>
          <w:color w:val="000000"/>
        </w:rPr>
        <w:t xml:space="preserve">and </w:t>
      </w:r>
      <w:r>
        <w:rPr>
          <w:rFonts w:ascii="Times-Roman" w:hAnsi="Times-Roman" w:cs="Times-Roman"/>
          <w:color w:val="000000"/>
        </w:rPr>
        <w:t>involved in engaging their communities with the gospel.</w:t>
      </w:r>
      <w:r w:rsidR="006D343B">
        <w:rPr>
          <w:rStyle w:val="FootnoteReference"/>
          <w:rFonts w:ascii="Times-Roman" w:hAnsi="Times-Roman" w:cs="Times-Roman"/>
          <w:color w:val="000000"/>
        </w:rPr>
        <w:footnoteReference w:id="8"/>
      </w:r>
      <w:r>
        <w:rPr>
          <w:rFonts w:ascii="Times-Roman" w:hAnsi="Times-Roman" w:cs="Times-Roman"/>
          <w:color w:val="000000"/>
          <w:sz w:val="16"/>
          <w:szCs w:val="16"/>
        </w:rPr>
        <w:t xml:space="preserve"> </w:t>
      </w:r>
      <w:r>
        <w:rPr>
          <w:rFonts w:ascii="Times-Roman" w:hAnsi="Times-Roman" w:cs="Times-Roman"/>
          <w:color w:val="000000"/>
        </w:rPr>
        <w:t>Also, the</w:t>
      </w:r>
      <w:r w:rsidR="006D343B">
        <w:rPr>
          <w:rFonts w:ascii="Times-Roman" w:hAnsi="Times-Roman" w:cs="Times-Roman"/>
          <w:color w:val="000000"/>
        </w:rPr>
        <w:t xml:space="preserve"> </w:t>
      </w:r>
      <w:r>
        <w:rPr>
          <w:rFonts w:ascii="Times-Roman" w:hAnsi="Times-Roman" w:cs="Times-Roman"/>
          <w:color w:val="000000"/>
        </w:rPr>
        <w:t>definition of evangelical “adherents” in the data set is also more problematic when</w:t>
      </w:r>
      <w:r w:rsidR="006D343B">
        <w:rPr>
          <w:rFonts w:ascii="Times-Roman" w:hAnsi="Times-Roman" w:cs="Times-Roman"/>
          <w:color w:val="000000"/>
        </w:rPr>
        <w:t xml:space="preserve"> </w:t>
      </w:r>
      <w:r>
        <w:rPr>
          <w:rFonts w:ascii="Times-Roman" w:hAnsi="Times-Roman" w:cs="Times-Roman"/>
          <w:color w:val="000000"/>
        </w:rPr>
        <w:t>attempting to determine the estimated number of Evangelicals in a particular area of the</w:t>
      </w:r>
      <w:r w:rsidR="006D343B">
        <w:rPr>
          <w:rFonts w:ascii="Times-Roman" w:hAnsi="Times-Roman" w:cs="Times-Roman"/>
          <w:color w:val="000000"/>
        </w:rPr>
        <w:t xml:space="preserve"> U. S. </w:t>
      </w:r>
      <w:r>
        <w:rPr>
          <w:rFonts w:ascii="Times-Roman" w:hAnsi="Times-Roman" w:cs="Times-Roman"/>
          <w:color w:val="000000"/>
        </w:rPr>
        <w:t xml:space="preserve">According to the Association of Religion Data Archives’ </w:t>
      </w:r>
      <w:r w:rsidRPr="009A771F">
        <w:rPr>
          <w:color w:val="000000"/>
        </w:rPr>
        <w:t>web site: “Congregational</w:t>
      </w:r>
      <w:r w:rsidR="006D343B" w:rsidRPr="009A771F">
        <w:rPr>
          <w:color w:val="000000"/>
        </w:rPr>
        <w:t xml:space="preserve"> </w:t>
      </w:r>
      <w:r w:rsidRPr="009A771F">
        <w:rPr>
          <w:color w:val="000000"/>
        </w:rPr>
        <w:t>‘adherents’ include all full members, their children, and others who regularly attend services. The</w:t>
      </w:r>
      <w:r w:rsidR="006D343B" w:rsidRPr="009A771F">
        <w:rPr>
          <w:color w:val="000000"/>
        </w:rPr>
        <w:t xml:space="preserve"> historically African </w:t>
      </w:r>
      <w:r w:rsidRPr="009A771F">
        <w:rPr>
          <w:color w:val="000000"/>
        </w:rPr>
        <w:t>American denominations are not included in the 2000 congregation and</w:t>
      </w:r>
      <w:r w:rsidR="006D343B" w:rsidRPr="009A771F">
        <w:rPr>
          <w:color w:val="000000"/>
        </w:rPr>
        <w:t xml:space="preserve"> </w:t>
      </w:r>
      <w:r w:rsidRPr="009A771F">
        <w:rPr>
          <w:color w:val="000000"/>
        </w:rPr>
        <w:t>membership totals.”</w:t>
      </w:r>
      <w:r w:rsidR="006D343B" w:rsidRPr="009A771F">
        <w:rPr>
          <w:rStyle w:val="FootnoteReference"/>
          <w:color w:val="000000"/>
        </w:rPr>
        <w:footnoteReference w:id="9"/>
      </w:r>
    </w:p>
    <w:p w:rsidR="006D343B" w:rsidRPr="006D343B" w:rsidRDefault="006D343B" w:rsidP="00752CD9">
      <w:pPr>
        <w:autoSpaceDE w:val="0"/>
        <w:autoSpaceDN w:val="0"/>
        <w:adjustRightInd w:val="0"/>
        <w:spacing w:after="0" w:line="240" w:lineRule="auto"/>
        <w:rPr>
          <w:rFonts w:ascii="Times-Roman" w:hAnsi="Times-Roman" w:cs="Times-Roman"/>
          <w:color w:val="000000"/>
        </w:rPr>
      </w:pPr>
    </w:p>
    <w:p w:rsidR="00752CD9" w:rsidRDefault="00752CD9"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With these facts in mind, </w:t>
      </w:r>
      <w:r w:rsidR="00363149">
        <w:rPr>
          <w:rFonts w:ascii="Times-Roman" w:hAnsi="Times-Roman" w:cs="Times-Roman"/>
          <w:color w:val="000000"/>
        </w:rPr>
        <w:t xml:space="preserve">it is assumed that </w:t>
      </w:r>
      <w:r>
        <w:rPr>
          <w:rFonts w:ascii="Times-Italic" w:hAnsi="Times-Italic" w:cs="Times-Italic"/>
          <w:i/>
          <w:iCs/>
          <w:color w:val="000000"/>
        </w:rPr>
        <w:t>the number of regenerate people in all of these locations</w:t>
      </w:r>
      <w:r w:rsidR="006D343B">
        <w:rPr>
          <w:rFonts w:ascii="Times-Italic" w:hAnsi="Times-Italic" w:cs="Times-Italic"/>
          <w:i/>
          <w:iCs/>
          <w:color w:val="000000"/>
        </w:rPr>
        <w:t xml:space="preserve"> </w:t>
      </w:r>
      <w:r>
        <w:rPr>
          <w:rFonts w:ascii="Times-Italic" w:hAnsi="Times-Italic" w:cs="Times-Italic"/>
          <w:i/>
          <w:iCs/>
          <w:color w:val="000000"/>
        </w:rPr>
        <w:t xml:space="preserve">in the U. S. is much lower than presented in this </w:t>
      </w:r>
      <w:r w:rsidR="00363149">
        <w:rPr>
          <w:rFonts w:ascii="Times-Italic" w:hAnsi="Times-Italic" w:cs="Times-Italic"/>
          <w:i/>
          <w:iCs/>
          <w:color w:val="000000"/>
        </w:rPr>
        <w:t>research</w:t>
      </w:r>
      <w:r w:rsidR="006D343B">
        <w:rPr>
          <w:rFonts w:ascii="Times-Italic" w:hAnsi="Times-Italic" w:cs="Times-Italic"/>
          <w:i/>
          <w:iCs/>
          <w:color w:val="000000"/>
        </w:rPr>
        <w:t xml:space="preserve">; therefore, the </w:t>
      </w:r>
      <w:r>
        <w:rPr>
          <w:rFonts w:ascii="Times-Italic" w:hAnsi="Times-Italic" w:cs="Times-Italic"/>
          <w:i/>
          <w:iCs/>
          <w:color w:val="000000"/>
        </w:rPr>
        <w:t>need for the gospel in all of these areas is much greater than</w:t>
      </w:r>
      <w:r w:rsidR="006D343B">
        <w:rPr>
          <w:rFonts w:ascii="Times-Italic" w:hAnsi="Times-Italic" w:cs="Times-Italic"/>
          <w:i/>
          <w:iCs/>
          <w:color w:val="000000"/>
        </w:rPr>
        <w:t xml:space="preserve"> </w:t>
      </w:r>
      <w:r>
        <w:rPr>
          <w:rFonts w:ascii="Times-Italic" w:hAnsi="Times-Italic" w:cs="Times-Italic"/>
          <w:i/>
          <w:iCs/>
          <w:color w:val="000000"/>
        </w:rPr>
        <w:t xml:space="preserve">what is represented here. </w:t>
      </w:r>
      <w:r>
        <w:rPr>
          <w:rFonts w:ascii="Times-Roman" w:hAnsi="Times-Roman" w:cs="Times-Roman"/>
          <w:color w:val="000000"/>
        </w:rPr>
        <w:t xml:space="preserve">Since I do not know the </w:t>
      </w:r>
      <w:r>
        <w:rPr>
          <w:rFonts w:ascii="Times-Italic" w:hAnsi="Times-Italic" w:cs="Times-Italic"/>
          <w:i/>
          <w:iCs/>
          <w:color w:val="000000"/>
        </w:rPr>
        <w:t xml:space="preserve">evangelical </w:t>
      </w:r>
      <w:r>
        <w:rPr>
          <w:rFonts w:ascii="Times-Roman" w:hAnsi="Times-Roman" w:cs="Times-Roman"/>
          <w:color w:val="000000"/>
        </w:rPr>
        <w:t>groups counted by</w:t>
      </w:r>
      <w:r w:rsidR="006D343B">
        <w:rPr>
          <w:rFonts w:ascii="Times-Italic" w:hAnsi="Times-Italic" w:cs="Times-Italic"/>
          <w:i/>
          <w:iCs/>
          <w:color w:val="000000"/>
        </w:rPr>
        <w:t xml:space="preserve"> </w:t>
      </w:r>
      <w:r>
        <w:rPr>
          <w:rFonts w:ascii="Times-Roman" w:hAnsi="Times-Roman" w:cs="Times-Roman"/>
          <w:color w:val="000000"/>
        </w:rPr>
        <w:t>Outreach Canada, I cannot comment on possible realities in Canada.</w:t>
      </w:r>
      <w:r w:rsidR="006D343B">
        <w:rPr>
          <w:rFonts w:ascii="Times-Italic" w:hAnsi="Times-Italic" w:cs="Times-Italic"/>
          <w:i/>
          <w:iCs/>
          <w:color w:val="000000"/>
        </w:rPr>
        <w:t xml:space="preserve"> </w:t>
      </w:r>
      <w:r>
        <w:rPr>
          <w:rFonts w:ascii="Times-Roman" w:hAnsi="Times-Roman" w:cs="Times-Roman"/>
          <w:color w:val="000000"/>
        </w:rPr>
        <w:t xml:space="preserve">The U. S. counties that </w:t>
      </w:r>
      <w:r w:rsidR="00363149">
        <w:rPr>
          <w:rFonts w:ascii="Times-Roman" w:hAnsi="Times-Roman" w:cs="Times-Roman"/>
          <w:color w:val="000000"/>
        </w:rPr>
        <w:t>were studied</w:t>
      </w:r>
      <w:r>
        <w:rPr>
          <w:rFonts w:ascii="Times-Roman" w:hAnsi="Times-Roman" w:cs="Times-Roman"/>
          <w:color w:val="000000"/>
        </w:rPr>
        <w:t xml:space="preserve"> were selected</w:t>
      </w:r>
      <w:r w:rsidR="006D343B">
        <w:rPr>
          <w:rFonts w:ascii="Times-Italic" w:hAnsi="Times-Italic" w:cs="Times-Italic"/>
          <w:i/>
          <w:iCs/>
          <w:color w:val="000000"/>
        </w:rPr>
        <w:t xml:space="preserve"> </w:t>
      </w:r>
      <w:r>
        <w:rPr>
          <w:rFonts w:ascii="Times-Roman" w:hAnsi="Times-Roman" w:cs="Times-Roman"/>
          <w:color w:val="000000"/>
        </w:rPr>
        <w:t xml:space="preserve">from The ARDA’s web </w:t>
      </w:r>
      <w:r>
        <w:rPr>
          <w:rFonts w:ascii="Times-Roman" w:hAnsi="Times-Roman" w:cs="Times-Roman"/>
          <w:color w:val="000000"/>
        </w:rPr>
        <w:lastRenderedPageBreak/>
        <w:t>site because of their lower evangelical populations. It should be</w:t>
      </w:r>
      <w:r w:rsidR="006D343B">
        <w:rPr>
          <w:rFonts w:ascii="Times-Italic" w:hAnsi="Times-Italic" w:cs="Times-Italic"/>
          <w:i/>
          <w:iCs/>
          <w:color w:val="000000"/>
        </w:rPr>
        <w:t xml:space="preserve"> </w:t>
      </w:r>
      <w:r>
        <w:rPr>
          <w:rFonts w:ascii="Times-Roman" w:hAnsi="Times-Roman" w:cs="Times-Roman"/>
          <w:color w:val="000000"/>
        </w:rPr>
        <w:t xml:space="preserve">noted that the counties presented do </w:t>
      </w:r>
      <w:r>
        <w:rPr>
          <w:rFonts w:ascii="Times-Italic" w:hAnsi="Times-Italic" w:cs="Times-Italic"/>
          <w:i/>
          <w:iCs/>
          <w:color w:val="000000"/>
        </w:rPr>
        <w:t xml:space="preserve">not </w:t>
      </w:r>
      <w:r>
        <w:rPr>
          <w:rFonts w:ascii="Times-Roman" w:hAnsi="Times-Roman" w:cs="Times-Roman"/>
          <w:color w:val="000000"/>
        </w:rPr>
        <w:t>necessarily represent all of the U. S. counties</w:t>
      </w:r>
      <w:r w:rsidR="006D343B">
        <w:rPr>
          <w:rFonts w:ascii="Times-Italic" w:hAnsi="Times-Italic" w:cs="Times-Italic"/>
          <w:i/>
          <w:iCs/>
          <w:color w:val="000000"/>
        </w:rPr>
        <w:t xml:space="preserve"> </w:t>
      </w:r>
      <w:r>
        <w:rPr>
          <w:rFonts w:ascii="Times-Roman" w:hAnsi="Times-Roman" w:cs="Times-Roman"/>
          <w:color w:val="000000"/>
        </w:rPr>
        <w:t>with less than 10% evangelical populations. These are only presented to give an idea</w:t>
      </w:r>
      <w:r w:rsidR="006D343B">
        <w:rPr>
          <w:rFonts w:ascii="Times-Italic" w:hAnsi="Times-Italic" w:cs="Times-Italic"/>
          <w:i/>
          <w:iCs/>
          <w:color w:val="000000"/>
        </w:rPr>
        <w:t xml:space="preserve"> </w:t>
      </w:r>
      <w:r>
        <w:rPr>
          <w:rFonts w:ascii="Times-Roman" w:hAnsi="Times-Roman" w:cs="Times-Roman"/>
          <w:color w:val="000000"/>
        </w:rPr>
        <w:t>of the realities in the United States.</w:t>
      </w:r>
    </w:p>
    <w:p w:rsidR="006D343B" w:rsidRPr="006D343B" w:rsidRDefault="006D343B" w:rsidP="00752CD9">
      <w:pPr>
        <w:autoSpaceDE w:val="0"/>
        <w:autoSpaceDN w:val="0"/>
        <w:adjustRightInd w:val="0"/>
        <w:spacing w:after="0" w:line="240" w:lineRule="auto"/>
        <w:rPr>
          <w:rFonts w:ascii="Times-Italic" w:hAnsi="Times-Italic" w:cs="Times-Italic"/>
          <w:i/>
          <w:iCs/>
          <w:color w:val="000000"/>
        </w:rPr>
      </w:pPr>
    </w:p>
    <w:p w:rsidR="00327EAE" w:rsidRDefault="00327EAE" w:rsidP="00752CD9">
      <w:pPr>
        <w:autoSpaceDE w:val="0"/>
        <w:autoSpaceDN w:val="0"/>
        <w:adjustRightInd w:val="0"/>
        <w:spacing w:after="0" w:line="240" w:lineRule="auto"/>
        <w:rPr>
          <w:rFonts w:ascii="Times-Bold" w:hAnsi="Times-Bold" w:cs="Times-Bold"/>
          <w:b/>
          <w:bCs/>
          <w:color w:val="000000"/>
        </w:rPr>
      </w:pPr>
    </w:p>
    <w:p w:rsidR="00752CD9" w:rsidRDefault="00752CD9"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From 35,000 Feet to 15,000 Feet</w:t>
      </w:r>
    </w:p>
    <w:p w:rsidR="00327EAE" w:rsidRDefault="00327EAE" w:rsidP="00327EAE">
      <w:pPr>
        <w:autoSpaceDE w:val="0"/>
        <w:autoSpaceDN w:val="0"/>
        <w:adjustRightInd w:val="0"/>
        <w:spacing w:after="0" w:line="240" w:lineRule="auto"/>
        <w:ind w:firstLine="720"/>
        <w:rPr>
          <w:rFonts w:ascii="Times-Roman" w:hAnsi="Times-Roman" w:cs="Times-Roman"/>
          <w:color w:val="000000"/>
        </w:rPr>
      </w:pPr>
    </w:p>
    <w:p w:rsidR="00752CD9" w:rsidRDefault="00752CD9"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This report on Evangelicals in the United States and Canada is an attempt to assist</w:t>
      </w:r>
      <w:r w:rsidR="006D343B">
        <w:rPr>
          <w:rFonts w:ascii="Times-Roman" w:hAnsi="Times-Roman" w:cs="Times-Roman"/>
          <w:color w:val="000000"/>
        </w:rPr>
        <w:t xml:space="preserve"> </w:t>
      </w:r>
      <w:r>
        <w:rPr>
          <w:rFonts w:ascii="Times-Roman" w:hAnsi="Times-Roman" w:cs="Times-Roman"/>
          <w:color w:val="000000"/>
        </w:rPr>
        <w:t xml:space="preserve">the Church in moving its </w:t>
      </w:r>
      <w:proofErr w:type="spellStart"/>
      <w:r>
        <w:rPr>
          <w:rFonts w:ascii="Times-Roman" w:hAnsi="Times-Roman" w:cs="Times-Roman"/>
          <w:color w:val="000000"/>
        </w:rPr>
        <w:t>missiological</w:t>
      </w:r>
      <w:proofErr w:type="spellEnd"/>
      <w:r>
        <w:rPr>
          <w:rFonts w:ascii="Times-Roman" w:hAnsi="Times-Roman" w:cs="Times-Roman"/>
          <w:color w:val="000000"/>
        </w:rPr>
        <w:t xml:space="preserve"> perspective of these two countries from what I</w:t>
      </w:r>
      <w:r w:rsidR="006D343B">
        <w:rPr>
          <w:rFonts w:ascii="Times-Roman" w:hAnsi="Times-Roman" w:cs="Times-Roman"/>
          <w:color w:val="000000"/>
        </w:rPr>
        <w:t xml:space="preserve"> </w:t>
      </w:r>
      <w:r>
        <w:rPr>
          <w:rFonts w:ascii="Times-Roman" w:hAnsi="Times-Roman" w:cs="Times-Roman"/>
          <w:color w:val="000000"/>
        </w:rPr>
        <w:t>refer to as a high altitude perspective to a lower altitude perspective. An examination of</w:t>
      </w:r>
      <w:r w:rsidR="006D343B">
        <w:rPr>
          <w:rFonts w:ascii="Times-Roman" w:hAnsi="Times-Roman" w:cs="Times-Roman"/>
          <w:color w:val="000000"/>
        </w:rPr>
        <w:t xml:space="preserve"> </w:t>
      </w:r>
      <w:r>
        <w:rPr>
          <w:rFonts w:ascii="Times-Roman" w:hAnsi="Times-Roman" w:cs="Times-Roman"/>
          <w:color w:val="000000"/>
        </w:rPr>
        <w:t>world maps showing the global status of evangelical Christianity are usually color coded</w:t>
      </w:r>
      <w:r w:rsidR="006D343B">
        <w:rPr>
          <w:rFonts w:ascii="Times-Roman" w:hAnsi="Times-Roman" w:cs="Times-Roman"/>
          <w:color w:val="000000"/>
        </w:rPr>
        <w:t xml:space="preserve"> </w:t>
      </w:r>
      <w:r>
        <w:rPr>
          <w:rFonts w:ascii="Times-Roman" w:hAnsi="Times-Roman" w:cs="Times-Roman"/>
          <w:color w:val="000000"/>
        </w:rPr>
        <w:t>to provide the reader with a quick</w:t>
      </w:r>
      <w:r w:rsidR="006E037A">
        <w:rPr>
          <w:rFonts w:ascii="Times-Roman" w:hAnsi="Times-Roman" w:cs="Times-Roman"/>
          <w:color w:val="000000"/>
        </w:rPr>
        <w:t xml:space="preserve"> </w:t>
      </w:r>
      <w:r>
        <w:rPr>
          <w:rFonts w:ascii="Times-Roman" w:hAnsi="Times-Roman" w:cs="Times-Roman"/>
          <w:color w:val="000000"/>
        </w:rPr>
        <w:t>understanding of the percentages of evangelicals in</w:t>
      </w:r>
      <w:r w:rsidR="006D343B">
        <w:rPr>
          <w:rFonts w:ascii="Times-Roman" w:hAnsi="Times-Roman" w:cs="Times-Roman"/>
          <w:color w:val="000000"/>
        </w:rPr>
        <w:t xml:space="preserve"> </w:t>
      </w:r>
      <w:r>
        <w:rPr>
          <w:rFonts w:ascii="Times-Roman" w:hAnsi="Times-Roman" w:cs="Times-Roman"/>
          <w:color w:val="000000"/>
        </w:rPr>
        <w:t>countries across the world.</w:t>
      </w:r>
      <w:r w:rsidR="006D343B">
        <w:rPr>
          <w:rStyle w:val="FootnoteReference"/>
          <w:rFonts w:ascii="Times-Roman" w:hAnsi="Times-Roman" w:cs="Times-Roman"/>
          <w:color w:val="000000"/>
        </w:rPr>
        <w:footnoteReference w:id="10"/>
      </w:r>
      <w:r w:rsidR="006D343B">
        <w:rPr>
          <w:rFonts w:ascii="Times-Roman" w:hAnsi="Times-Roman" w:cs="Times-Roman"/>
          <w:color w:val="000000"/>
          <w:sz w:val="16"/>
          <w:szCs w:val="16"/>
        </w:rPr>
        <w:t xml:space="preserve"> </w:t>
      </w:r>
      <w:r>
        <w:rPr>
          <w:rFonts w:ascii="Times-Roman" w:hAnsi="Times-Roman" w:cs="Times-Roman"/>
          <w:color w:val="000000"/>
        </w:rPr>
        <w:t>Red areas are the least reached areas while the dark green</w:t>
      </w:r>
      <w:r w:rsidR="006D343B">
        <w:rPr>
          <w:rFonts w:ascii="Times-Roman" w:hAnsi="Times-Roman" w:cs="Times-Roman"/>
          <w:color w:val="000000"/>
        </w:rPr>
        <w:t xml:space="preserve"> </w:t>
      </w:r>
      <w:r>
        <w:rPr>
          <w:rFonts w:ascii="Times-Roman" w:hAnsi="Times-Roman" w:cs="Times-Roman"/>
          <w:color w:val="000000"/>
        </w:rPr>
        <w:t>areas are the most reached areas. While such maps and color codes are good and needed</w:t>
      </w:r>
      <w:r w:rsidR="006D343B">
        <w:rPr>
          <w:rFonts w:ascii="Times-Roman" w:hAnsi="Times-Roman" w:cs="Times-Roman"/>
          <w:color w:val="000000"/>
        </w:rPr>
        <w:t xml:space="preserve"> </w:t>
      </w:r>
      <w:r>
        <w:rPr>
          <w:rFonts w:ascii="Times-Roman" w:hAnsi="Times-Roman" w:cs="Times-Roman"/>
          <w:color w:val="000000"/>
        </w:rPr>
        <w:t>for both a proper understanding of Evangelicals and global strategy development, there is</w:t>
      </w:r>
      <w:r w:rsidR="006D343B">
        <w:rPr>
          <w:rFonts w:ascii="Times-Roman" w:hAnsi="Times-Roman" w:cs="Times-Roman"/>
          <w:color w:val="000000"/>
        </w:rPr>
        <w:t xml:space="preserve"> </w:t>
      </w:r>
      <w:r>
        <w:rPr>
          <w:rFonts w:ascii="Times-Roman" w:hAnsi="Times-Roman" w:cs="Times-Roman"/>
          <w:color w:val="000000"/>
        </w:rPr>
        <w:t>an inherent problem. The major limitation is that the perspective provided does not offer</w:t>
      </w:r>
      <w:r w:rsidR="006D343B">
        <w:rPr>
          <w:rFonts w:ascii="Times-Roman" w:hAnsi="Times-Roman" w:cs="Times-Roman"/>
          <w:color w:val="000000"/>
        </w:rPr>
        <w:t xml:space="preserve"> </w:t>
      </w:r>
      <w:r>
        <w:rPr>
          <w:rFonts w:ascii="Times-Roman" w:hAnsi="Times-Roman" w:cs="Times-Roman"/>
          <w:color w:val="000000"/>
        </w:rPr>
        <w:t>the realities in the communities within those countries. Rather, an average approximation</w:t>
      </w:r>
      <w:r w:rsidR="006D343B">
        <w:rPr>
          <w:rFonts w:ascii="Times-Roman" w:hAnsi="Times-Roman" w:cs="Times-Roman"/>
          <w:color w:val="000000"/>
        </w:rPr>
        <w:t xml:space="preserve"> </w:t>
      </w:r>
      <w:r>
        <w:rPr>
          <w:rFonts w:ascii="Times-Roman" w:hAnsi="Times-Roman" w:cs="Times-Roman"/>
          <w:color w:val="000000"/>
        </w:rPr>
        <w:t>is provided.</w:t>
      </w:r>
    </w:p>
    <w:p w:rsidR="00DD24DB" w:rsidRDefault="00DD24DB" w:rsidP="00752CD9">
      <w:pPr>
        <w:autoSpaceDE w:val="0"/>
        <w:autoSpaceDN w:val="0"/>
        <w:adjustRightInd w:val="0"/>
        <w:spacing w:after="0" w:line="240" w:lineRule="auto"/>
        <w:rPr>
          <w:rFonts w:ascii="Times-Roman" w:hAnsi="Times-Roman" w:cs="Times-Roman"/>
          <w:color w:val="000000"/>
        </w:rPr>
      </w:pPr>
    </w:p>
    <w:p w:rsidR="006D343B" w:rsidRDefault="005F1B4D" w:rsidP="00DD24DB">
      <w:pPr>
        <w:autoSpaceDE w:val="0"/>
        <w:autoSpaceDN w:val="0"/>
        <w:adjustRightInd w:val="0"/>
        <w:spacing w:after="0" w:line="240" w:lineRule="auto"/>
        <w:jc w:val="center"/>
        <w:rPr>
          <w:rFonts w:ascii="Times-Roman" w:hAnsi="Times-Roman" w:cs="Times-Roman"/>
          <w:color w:val="000000"/>
        </w:rPr>
      </w:pPr>
      <w:r>
        <w:rPr>
          <w:rFonts w:ascii="Times-Roman" w:hAnsi="Times-Roman" w:cs="Times-Roman"/>
          <w:noProof/>
          <w:color w:val="000000"/>
        </w:rPr>
        <w:drawing>
          <wp:inline distT="0" distB="0" distL="0" distR="0">
            <wp:extent cx="4619625" cy="34956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9625" cy="3495675"/>
                    </a:xfrm>
                    <a:prstGeom prst="rect">
                      <a:avLst/>
                    </a:prstGeom>
                    <a:noFill/>
                    <a:ln w="9525">
                      <a:noFill/>
                      <a:miter lim="800000"/>
                      <a:headEnd/>
                      <a:tailEnd/>
                    </a:ln>
                  </pic:spPr>
                </pic:pic>
              </a:graphicData>
            </a:graphic>
          </wp:inline>
        </w:drawing>
      </w:r>
    </w:p>
    <w:p w:rsidR="00DD24DB" w:rsidRDefault="00DD24DB" w:rsidP="00752CD9">
      <w:pPr>
        <w:autoSpaceDE w:val="0"/>
        <w:autoSpaceDN w:val="0"/>
        <w:adjustRightInd w:val="0"/>
        <w:spacing w:after="0" w:line="240" w:lineRule="auto"/>
        <w:rPr>
          <w:rFonts w:ascii="Times-Roman" w:hAnsi="Times-Roman" w:cs="Times-Roman"/>
          <w:color w:val="000000"/>
        </w:rPr>
      </w:pPr>
    </w:p>
    <w:p w:rsidR="00752CD9" w:rsidRDefault="00752CD9"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 xml:space="preserve">Again, such mapping is helpful and necessary. However, </w:t>
      </w:r>
      <w:r w:rsidR="009A771F">
        <w:rPr>
          <w:rFonts w:ascii="Times-Roman" w:hAnsi="Times-Roman" w:cs="Times-Roman"/>
          <w:color w:val="000000"/>
        </w:rPr>
        <w:t>the Church</w:t>
      </w:r>
      <w:r>
        <w:rPr>
          <w:rFonts w:ascii="Times-Roman" w:hAnsi="Times-Roman" w:cs="Times-Roman"/>
          <w:color w:val="000000"/>
        </w:rPr>
        <w:t xml:space="preserve"> must not stop at the</w:t>
      </w:r>
      <w:r w:rsidR="006D343B">
        <w:rPr>
          <w:rFonts w:ascii="Times-Roman" w:hAnsi="Times-Roman" w:cs="Times-Roman"/>
          <w:color w:val="000000"/>
        </w:rPr>
        <w:t xml:space="preserve"> </w:t>
      </w:r>
      <w:r>
        <w:rPr>
          <w:rFonts w:ascii="Times-Roman" w:hAnsi="Times-Roman" w:cs="Times-Roman"/>
          <w:color w:val="000000"/>
        </w:rPr>
        <w:t xml:space="preserve">35,000 feet perspective. Rather, </w:t>
      </w:r>
      <w:r w:rsidR="009A771F">
        <w:rPr>
          <w:rFonts w:ascii="Times-Roman" w:hAnsi="Times-Roman" w:cs="Times-Roman"/>
          <w:color w:val="000000"/>
        </w:rPr>
        <w:t>it is important to</w:t>
      </w:r>
      <w:r>
        <w:rPr>
          <w:rFonts w:ascii="Times-Roman" w:hAnsi="Times-Roman" w:cs="Times-Roman"/>
          <w:color w:val="000000"/>
        </w:rPr>
        <w:t xml:space="preserve"> move to a lower altitude and eventually</w:t>
      </w:r>
      <w:r w:rsidR="006D343B">
        <w:rPr>
          <w:rFonts w:ascii="Times-Roman" w:hAnsi="Times-Roman" w:cs="Times-Roman"/>
          <w:color w:val="000000"/>
        </w:rPr>
        <w:t xml:space="preserve"> </w:t>
      </w:r>
      <w:r>
        <w:rPr>
          <w:rFonts w:ascii="Times-Italic" w:hAnsi="Times-Italic" w:cs="Times-Italic"/>
          <w:i/>
          <w:iCs/>
          <w:color w:val="000000"/>
        </w:rPr>
        <w:t xml:space="preserve">land the plane </w:t>
      </w:r>
      <w:r>
        <w:rPr>
          <w:rFonts w:ascii="Times-Roman" w:hAnsi="Times-Roman" w:cs="Times-Roman"/>
          <w:color w:val="000000"/>
        </w:rPr>
        <w:t>in order to know truly what is going on in the communities.</w:t>
      </w:r>
    </w:p>
    <w:p w:rsidR="006D343B" w:rsidRDefault="006D343B" w:rsidP="00752CD9">
      <w:pPr>
        <w:autoSpaceDE w:val="0"/>
        <w:autoSpaceDN w:val="0"/>
        <w:adjustRightInd w:val="0"/>
        <w:spacing w:after="0" w:line="240" w:lineRule="auto"/>
        <w:rPr>
          <w:rFonts w:ascii="Times-Roman" w:hAnsi="Times-Roman" w:cs="Times-Roman"/>
          <w:color w:val="000000"/>
        </w:rPr>
      </w:pPr>
    </w:p>
    <w:p w:rsidR="00752CD9" w:rsidRDefault="009A771F"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lastRenderedPageBreak/>
        <w:t>This</w:t>
      </w:r>
      <w:r w:rsidR="00752CD9">
        <w:rPr>
          <w:rFonts w:ascii="Times-Roman" w:hAnsi="Times-Roman" w:cs="Times-Roman"/>
          <w:color w:val="000000"/>
        </w:rPr>
        <w:t xml:space="preserve"> </w:t>
      </w:r>
      <w:r w:rsidR="00363149">
        <w:rPr>
          <w:rFonts w:ascii="Times-Roman" w:hAnsi="Times-Roman" w:cs="Times-Roman"/>
          <w:color w:val="000000"/>
        </w:rPr>
        <w:t>presentation of the research</w:t>
      </w:r>
      <w:r w:rsidR="00752CD9">
        <w:rPr>
          <w:rFonts w:ascii="Times-Roman" w:hAnsi="Times-Roman" w:cs="Times-Roman"/>
          <w:color w:val="000000"/>
        </w:rPr>
        <w:t xml:space="preserve"> is an attempt to change perspective</w:t>
      </w:r>
      <w:r w:rsidR="00363149">
        <w:rPr>
          <w:rFonts w:ascii="Times-Roman" w:hAnsi="Times-Roman" w:cs="Times-Roman"/>
          <w:color w:val="000000"/>
        </w:rPr>
        <w:t>s</w:t>
      </w:r>
      <w:r w:rsidR="00752CD9">
        <w:rPr>
          <w:rFonts w:ascii="Times-Roman" w:hAnsi="Times-Roman" w:cs="Times-Roman"/>
          <w:color w:val="000000"/>
        </w:rPr>
        <w:t xml:space="preserve"> on the United States and</w:t>
      </w:r>
      <w:r w:rsidR="006D343B">
        <w:rPr>
          <w:rFonts w:ascii="Times-Roman" w:hAnsi="Times-Roman" w:cs="Times-Roman"/>
          <w:color w:val="000000"/>
        </w:rPr>
        <w:t xml:space="preserve"> </w:t>
      </w:r>
      <w:r w:rsidR="00752CD9">
        <w:rPr>
          <w:rFonts w:ascii="Times-Roman" w:hAnsi="Times-Roman" w:cs="Times-Roman"/>
          <w:color w:val="000000"/>
        </w:rPr>
        <w:t>Canada from being seen as simply green countries, and thus “reached” with the gospel.</w:t>
      </w:r>
      <w:r w:rsidR="006D343B">
        <w:rPr>
          <w:rFonts w:ascii="Times-Roman" w:hAnsi="Times-Roman" w:cs="Times-Roman"/>
          <w:color w:val="000000"/>
        </w:rPr>
        <w:t xml:space="preserve"> </w:t>
      </w:r>
      <w:r w:rsidR="00752CD9">
        <w:rPr>
          <w:rFonts w:ascii="Times-Roman" w:hAnsi="Times-Roman" w:cs="Times-Roman"/>
          <w:color w:val="000000"/>
        </w:rPr>
        <w:t>By moving into the state/provincial, metro, and county levels, church planters will get a</w:t>
      </w:r>
      <w:r w:rsidR="006D343B">
        <w:rPr>
          <w:rFonts w:ascii="Times-Roman" w:hAnsi="Times-Roman" w:cs="Times-Roman"/>
          <w:color w:val="000000"/>
        </w:rPr>
        <w:t xml:space="preserve"> </w:t>
      </w:r>
      <w:r w:rsidR="00752CD9">
        <w:rPr>
          <w:rFonts w:ascii="Times-Roman" w:hAnsi="Times-Roman" w:cs="Times-Roman"/>
          <w:color w:val="000000"/>
        </w:rPr>
        <w:t xml:space="preserve">better perspective of the reality of </w:t>
      </w:r>
      <w:proofErr w:type="spellStart"/>
      <w:r w:rsidR="00752CD9">
        <w:rPr>
          <w:rFonts w:ascii="Times-Roman" w:hAnsi="Times-Roman" w:cs="Times-Roman"/>
          <w:color w:val="000000"/>
        </w:rPr>
        <w:t>lostness</w:t>
      </w:r>
      <w:proofErr w:type="spellEnd"/>
      <w:r w:rsidR="00752CD9">
        <w:rPr>
          <w:rFonts w:ascii="Times-Roman" w:hAnsi="Times-Roman" w:cs="Times-Roman"/>
          <w:color w:val="000000"/>
        </w:rPr>
        <w:t xml:space="preserve"> in these two countries. </w:t>
      </w:r>
      <w:r w:rsidR="00752CD9">
        <w:rPr>
          <w:rFonts w:ascii="Times-Italic" w:hAnsi="Times-Italic" w:cs="Times-Italic"/>
          <w:i/>
          <w:iCs/>
          <w:color w:val="000000"/>
        </w:rPr>
        <w:t>It should be noted that</w:t>
      </w:r>
      <w:r w:rsidR="006D343B">
        <w:rPr>
          <w:rFonts w:ascii="Times-Roman" w:hAnsi="Times-Roman" w:cs="Times-Roman"/>
          <w:color w:val="000000"/>
        </w:rPr>
        <w:t xml:space="preserve"> </w:t>
      </w:r>
      <w:r w:rsidR="00752CD9">
        <w:rPr>
          <w:rFonts w:ascii="Times-Italic" w:hAnsi="Times-Italic" w:cs="Times-Italic"/>
          <w:i/>
          <w:iCs/>
          <w:color w:val="000000"/>
        </w:rPr>
        <w:t>in no way does this presentation attempt to diminish the fact that by far the world’s</w:t>
      </w:r>
      <w:r w:rsidR="006D343B">
        <w:rPr>
          <w:rFonts w:ascii="Times-Roman" w:hAnsi="Times-Roman" w:cs="Times-Roman"/>
          <w:color w:val="000000"/>
        </w:rPr>
        <w:t xml:space="preserve"> </w:t>
      </w:r>
      <w:r w:rsidR="00752CD9">
        <w:rPr>
          <w:rFonts w:ascii="Times-Italic" w:hAnsi="Times-Italic" w:cs="Times-Italic"/>
          <w:i/>
          <w:iCs/>
          <w:color w:val="000000"/>
        </w:rPr>
        <w:t xml:space="preserve">greatest </w:t>
      </w:r>
      <w:r>
        <w:rPr>
          <w:rFonts w:ascii="Times-Italic" w:hAnsi="Times-Italic" w:cs="Times-Italic"/>
          <w:i/>
          <w:iCs/>
          <w:color w:val="000000"/>
        </w:rPr>
        <w:t xml:space="preserve">areas of need </w:t>
      </w:r>
      <w:r w:rsidR="00752CD9">
        <w:rPr>
          <w:rFonts w:ascii="Times-Italic" w:hAnsi="Times-Italic" w:cs="Times-Italic"/>
          <w:i/>
          <w:iCs/>
          <w:color w:val="000000"/>
        </w:rPr>
        <w:t xml:space="preserve">are found outside of these countries. </w:t>
      </w:r>
      <w:r w:rsidR="00752CD9">
        <w:rPr>
          <w:rFonts w:ascii="Times-Roman" w:hAnsi="Times-Roman" w:cs="Times-Roman"/>
          <w:color w:val="000000"/>
        </w:rPr>
        <w:t>Rather, my hope is that this</w:t>
      </w:r>
      <w:r w:rsidR="006D343B">
        <w:rPr>
          <w:rFonts w:ascii="Times-Roman" w:hAnsi="Times-Roman" w:cs="Times-Roman"/>
          <w:color w:val="000000"/>
        </w:rPr>
        <w:t xml:space="preserve"> </w:t>
      </w:r>
      <w:r w:rsidR="00752CD9">
        <w:rPr>
          <w:rFonts w:ascii="Times-Roman" w:hAnsi="Times-Roman" w:cs="Times-Roman"/>
          <w:color w:val="000000"/>
        </w:rPr>
        <w:t>information would sound the alarm to the realities and opportunities facing the Church in</w:t>
      </w:r>
      <w:r w:rsidR="006D343B">
        <w:rPr>
          <w:rFonts w:ascii="Times-Roman" w:hAnsi="Times-Roman" w:cs="Times-Roman"/>
          <w:color w:val="000000"/>
        </w:rPr>
        <w:t xml:space="preserve"> </w:t>
      </w:r>
      <w:r w:rsidR="00752CD9">
        <w:rPr>
          <w:rFonts w:ascii="Times-Roman" w:hAnsi="Times-Roman" w:cs="Times-Roman"/>
          <w:color w:val="000000"/>
        </w:rPr>
        <w:t>the United States and Canada.</w:t>
      </w:r>
    </w:p>
    <w:p w:rsidR="00752CD9" w:rsidRDefault="00752CD9" w:rsidP="00752CD9">
      <w:pPr>
        <w:autoSpaceDE w:val="0"/>
        <w:autoSpaceDN w:val="0"/>
        <w:adjustRightInd w:val="0"/>
        <w:spacing w:after="0" w:line="240" w:lineRule="auto"/>
        <w:rPr>
          <w:rFonts w:ascii="Times-Roman" w:hAnsi="Times-Roman" w:cs="Times-Roman"/>
          <w:color w:val="000000"/>
        </w:rPr>
      </w:pPr>
    </w:p>
    <w:p w:rsidR="00327EAE" w:rsidRDefault="00327EAE" w:rsidP="00D10A79">
      <w:pPr>
        <w:autoSpaceDE w:val="0"/>
        <w:autoSpaceDN w:val="0"/>
        <w:adjustRightInd w:val="0"/>
        <w:spacing w:after="0" w:line="240" w:lineRule="auto"/>
        <w:rPr>
          <w:rFonts w:ascii="Times-Bold" w:hAnsi="Times-Bold" w:cs="Times-Bold"/>
          <w:b/>
          <w:bCs/>
        </w:rPr>
      </w:pPr>
    </w:p>
    <w:p w:rsidR="00D10A79" w:rsidRDefault="00D10A79" w:rsidP="00D10A79">
      <w:pPr>
        <w:autoSpaceDE w:val="0"/>
        <w:autoSpaceDN w:val="0"/>
        <w:adjustRightInd w:val="0"/>
        <w:spacing w:after="0" w:line="240" w:lineRule="auto"/>
        <w:rPr>
          <w:rFonts w:ascii="Times-Bold" w:hAnsi="Times-Bold" w:cs="Times-Bold"/>
          <w:b/>
          <w:bCs/>
        </w:rPr>
      </w:pPr>
      <w:r>
        <w:rPr>
          <w:rFonts w:ascii="Times-Bold" w:hAnsi="Times-Bold" w:cs="Times-Bold"/>
          <w:b/>
          <w:bCs/>
        </w:rPr>
        <w:t xml:space="preserve">What is </w:t>
      </w:r>
      <w:proofErr w:type="gramStart"/>
      <w:r>
        <w:rPr>
          <w:rFonts w:ascii="Times-Bold" w:hAnsi="Times-Bold" w:cs="Times-Bold"/>
          <w:b/>
          <w:bCs/>
        </w:rPr>
        <w:t>Not</w:t>
      </w:r>
      <w:proofErr w:type="gramEnd"/>
      <w:r>
        <w:rPr>
          <w:rFonts w:ascii="Times-Bold" w:hAnsi="Times-Bold" w:cs="Times-Bold"/>
          <w:b/>
          <w:bCs/>
        </w:rPr>
        <w:t xml:space="preserve"> Here</w:t>
      </w:r>
      <w:r w:rsidR="00BF143E">
        <w:rPr>
          <w:rFonts w:ascii="Times-Bold" w:hAnsi="Times-Bold" w:cs="Times-Bold"/>
          <w:b/>
          <w:bCs/>
        </w:rPr>
        <w:t xml:space="preserve"> and Why Better Research is Needed</w:t>
      </w:r>
    </w:p>
    <w:p w:rsidR="00D10A79" w:rsidRDefault="00D10A79" w:rsidP="00D10A79">
      <w:pPr>
        <w:autoSpaceDE w:val="0"/>
        <w:autoSpaceDN w:val="0"/>
        <w:adjustRightInd w:val="0"/>
        <w:spacing w:after="0" w:line="240" w:lineRule="auto"/>
        <w:rPr>
          <w:rFonts w:ascii="Times-Roman" w:hAnsi="Times-Roman" w:cs="Times-Roman"/>
        </w:rPr>
      </w:pPr>
    </w:p>
    <w:p w:rsidR="00D10A79" w:rsidRPr="009A771F" w:rsidRDefault="00D10A79" w:rsidP="009A771F">
      <w:pPr>
        <w:autoSpaceDE w:val="0"/>
        <w:autoSpaceDN w:val="0"/>
        <w:adjustRightInd w:val="0"/>
        <w:spacing w:after="0" w:line="240" w:lineRule="auto"/>
        <w:ind w:firstLine="720"/>
        <w:rPr>
          <w:sz w:val="16"/>
          <w:szCs w:val="16"/>
        </w:rPr>
      </w:pPr>
      <w:r w:rsidRPr="009A771F">
        <w:t>First, this project does not reveal the ground-level realities, but only the</w:t>
      </w:r>
      <w:r w:rsidR="009A771F" w:rsidRPr="009A771F">
        <w:t xml:space="preserve"> </w:t>
      </w:r>
      <w:r w:rsidRPr="009A771F">
        <w:t xml:space="preserve">perspective from 15,000 feet. Pockets of significant </w:t>
      </w:r>
      <w:proofErr w:type="spellStart"/>
      <w:r w:rsidRPr="009A771F">
        <w:t>lostness</w:t>
      </w:r>
      <w:proofErr w:type="spellEnd"/>
      <w:r w:rsidRPr="009A771F">
        <w:t xml:space="preserve"> are not represented in this</w:t>
      </w:r>
      <w:r w:rsidR="009A771F">
        <w:t xml:space="preserve"> </w:t>
      </w:r>
      <w:r w:rsidRPr="009A771F">
        <w:t>study. For example, the slides of Kentucky reveal that this state is 34% evangelical with</w:t>
      </w:r>
      <w:r w:rsidR="009A771F">
        <w:t xml:space="preserve"> </w:t>
      </w:r>
      <w:r w:rsidRPr="009A771F">
        <w:t>a ratio of one evangelical church for every 788 people—a high evangelical percentage</w:t>
      </w:r>
      <w:r w:rsidR="009A771F">
        <w:t xml:space="preserve"> </w:t>
      </w:r>
      <w:r w:rsidRPr="009A771F">
        <w:t>and a fairly low church to population ratio. If we only looked at this information, we</w:t>
      </w:r>
      <w:r w:rsidR="009A771F">
        <w:t xml:space="preserve"> </w:t>
      </w:r>
      <w:r w:rsidRPr="009A771F">
        <w:t>could easily assume that there is not much of a need for evangelical churches in this state.</w:t>
      </w:r>
      <w:r w:rsidR="009A771F">
        <w:t xml:space="preserve"> </w:t>
      </w:r>
      <w:r w:rsidRPr="009A771F">
        <w:t>However, such a perspective does not reveal the apartment complex down the street with</w:t>
      </w:r>
      <w:r w:rsidR="009A771F">
        <w:t xml:space="preserve"> </w:t>
      </w:r>
      <w:r w:rsidRPr="009A771F">
        <w:t>only 3% of the resident population being followers of Christ. It does not provide us with</w:t>
      </w:r>
      <w:r w:rsidR="009A771F">
        <w:t xml:space="preserve"> </w:t>
      </w:r>
      <w:r w:rsidRPr="009A771F">
        <w:t xml:space="preserve">numbers related to subdivisions, mobile home and condo communities, etc. </w:t>
      </w:r>
    </w:p>
    <w:p w:rsidR="00D10A79" w:rsidRPr="009A771F" w:rsidRDefault="00D10A79" w:rsidP="00D10A79">
      <w:pPr>
        <w:autoSpaceDE w:val="0"/>
        <w:autoSpaceDN w:val="0"/>
        <w:adjustRightInd w:val="0"/>
        <w:spacing w:after="0" w:line="240" w:lineRule="auto"/>
      </w:pPr>
    </w:p>
    <w:p w:rsidR="00D10A79" w:rsidRPr="009A771F" w:rsidRDefault="00D10A79" w:rsidP="009A771F">
      <w:pPr>
        <w:autoSpaceDE w:val="0"/>
        <w:autoSpaceDN w:val="0"/>
        <w:adjustRightInd w:val="0"/>
        <w:spacing w:after="0" w:line="240" w:lineRule="auto"/>
        <w:ind w:firstLine="720"/>
        <w:rPr>
          <w:b/>
          <w:bCs/>
          <w:color w:val="000000"/>
        </w:rPr>
      </w:pPr>
      <w:r w:rsidRPr="009A771F">
        <w:t>Second, at the 15,000 feet perspective we do not see the reality of least reached</w:t>
      </w:r>
      <w:r w:rsidR="009A771F">
        <w:t xml:space="preserve"> </w:t>
      </w:r>
      <w:r w:rsidRPr="009A771F">
        <w:t>minority people groups. For example—to return to Kentucky—in Louisville, Kentucky</w:t>
      </w:r>
      <w:r w:rsidR="009A771F">
        <w:t xml:space="preserve"> </w:t>
      </w:r>
      <w:r w:rsidRPr="009A771F">
        <w:t>there are many Nepali and Somali peoples (two of the world’s least reached people</w:t>
      </w:r>
      <w:r w:rsidR="009A771F">
        <w:t xml:space="preserve"> </w:t>
      </w:r>
      <w:r w:rsidRPr="009A771F">
        <w:t>groups) with few known believers in Louisville at the time of this writing (none among</w:t>
      </w:r>
      <w:r w:rsidR="009A771F">
        <w:t xml:space="preserve"> </w:t>
      </w:r>
      <w:r w:rsidRPr="009A771F">
        <w:t>the Somali), and no churches among either group. Also, many Bosnians have chosen to</w:t>
      </w:r>
      <w:r w:rsidR="009A771F">
        <w:t xml:space="preserve"> </w:t>
      </w:r>
      <w:r w:rsidRPr="009A771F">
        <w:t>reside in Bowling Green, Kentucky. Again, here is one of the world’s least reached</w:t>
      </w:r>
      <w:r w:rsidR="009A771F">
        <w:t xml:space="preserve"> </w:t>
      </w:r>
      <w:r w:rsidRPr="009A771F">
        <w:t>people groups and no Bosnian believers (to my knowledge at the time of this writing) in</w:t>
      </w:r>
      <w:r w:rsidR="009A771F">
        <w:t xml:space="preserve"> </w:t>
      </w:r>
      <w:r w:rsidRPr="009A771F">
        <w:t>Kentucky, and no church. From the 15,000 feet perspective we miss the number of least</w:t>
      </w:r>
      <w:r w:rsidR="009A771F">
        <w:t xml:space="preserve"> </w:t>
      </w:r>
      <w:r w:rsidRPr="009A771F">
        <w:t>reached minority people groups, sub-cultures, and population segments.</w:t>
      </w:r>
    </w:p>
    <w:p w:rsidR="00D10A79" w:rsidRDefault="00D10A79" w:rsidP="00752CD9">
      <w:pPr>
        <w:autoSpaceDE w:val="0"/>
        <w:autoSpaceDN w:val="0"/>
        <w:adjustRightInd w:val="0"/>
        <w:spacing w:after="0" w:line="240" w:lineRule="auto"/>
        <w:rPr>
          <w:rFonts w:ascii="Times-Bold" w:hAnsi="Times-Bold" w:cs="Times-Bold"/>
          <w:b/>
          <w:bCs/>
          <w:color w:val="000000"/>
        </w:rPr>
      </w:pPr>
    </w:p>
    <w:p w:rsidR="00D10A79" w:rsidRDefault="00D10A79" w:rsidP="00752CD9">
      <w:pPr>
        <w:autoSpaceDE w:val="0"/>
        <w:autoSpaceDN w:val="0"/>
        <w:adjustRightInd w:val="0"/>
        <w:spacing w:after="0" w:line="240" w:lineRule="auto"/>
        <w:rPr>
          <w:rFonts w:ascii="Times-Bold" w:hAnsi="Times-Bold" w:cs="Times-Bold"/>
          <w:b/>
          <w:bCs/>
          <w:color w:val="000000"/>
        </w:rPr>
      </w:pPr>
    </w:p>
    <w:p w:rsidR="00752CD9" w:rsidRDefault="00752CD9"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The Findings</w:t>
      </w:r>
    </w:p>
    <w:p w:rsidR="00327EAE" w:rsidRDefault="00327EAE" w:rsidP="00752CD9">
      <w:pPr>
        <w:autoSpaceDE w:val="0"/>
        <w:autoSpaceDN w:val="0"/>
        <w:adjustRightInd w:val="0"/>
        <w:spacing w:after="0" w:line="240" w:lineRule="auto"/>
        <w:rPr>
          <w:rFonts w:ascii="Times-Roman" w:hAnsi="Times-Roman" w:cs="Times-Roman"/>
          <w:color w:val="000000"/>
        </w:rPr>
      </w:pPr>
    </w:p>
    <w:p w:rsidR="00580B29" w:rsidRDefault="00752CD9"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The findings in this study are visually displayed in the corresponding PowerPoint</w:t>
      </w:r>
      <w:r w:rsidR="00AC4F47">
        <w:rPr>
          <w:rFonts w:ascii="Times-Roman" w:hAnsi="Times-Roman" w:cs="Times-Roman"/>
          <w:color w:val="000000"/>
        </w:rPr>
        <w:t xml:space="preserve"> </w:t>
      </w:r>
      <w:r>
        <w:rPr>
          <w:rFonts w:ascii="Times-Roman" w:hAnsi="Times-Roman" w:cs="Times-Roman"/>
          <w:color w:val="000000"/>
        </w:rPr>
        <w:t>presentation. This presentation can be downloaded for free from the Articles section of</w:t>
      </w:r>
      <w:r w:rsidR="00AC4F47">
        <w:rPr>
          <w:rFonts w:ascii="Times-Roman" w:hAnsi="Times-Roman" w:cs="Times-Roman"/>
          <w:color w:val="000000"/>
        </w:rPr>
        <w:t xml:space="preserve"> </w:t>
      </w:r>
      <w:r>
        <w:rPr>
          <w:rFonts w:ascii="Times-Roman" w:hAnsi="Times-Roman" w:cs="Times-Roman"/>
          <w:color w:val="000000"/>
        </w:rPr>
        <w:t>www.NorthAmericanMissions.org.</w:t>
      </w:r>
    </w:p>
    <w:p w:rsidR="00580B29" w:rsidRDefault="00580B29" w:rsidP="00327EAE">
      <w:pPr>
        <w:autoSpaceDE w:val="0"/>
        <w:autoSpaceDN w:val="0"/>
        <w:adjustRightInd w:val="0"/>
        <w:spacing w:after="0" w:line="240" w:lineRule="auto"/>
        <w:ind w:firstLine="720"/>
        <w:rPr>
          <w:rFonts w:ascii="Times-Roman" w:hAnsi="Times-Roman" w:cs="Times-Roman"/>
          <w:color w:val="000000"/>
        </w:rPr>
      </w:pPr>
    </w:p>
    <w:p w:rsidR="00752CD9" w:rsidRDefault="00580B29"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The following two tables provide a quick glimpse of certain metropolitan areas in the United States and Canada, along with important statistics on the number of Evangelicals present.</w:t>
      </w:r>
      <w:r w:rsidR="00AC4F47">
        <w:rPr>
          <w:rFonts w:ascii="Times-Roman" w:hAnsi="Times-Roman" w:cs="Times-Roman"/>
          <w:color w:val="000000"/>
        </w:rPr>
        <w:br/>
      </w:r>
    </w:p>
    <w:tbl>
      <w:tblPr>
        <w:tblpPr w:leftFromText="180" w:rightFromText="180" w:vertAnchor="text" w:horzAnchor="margin" w:tblpY="-6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Bold" w:hAnsi="Times-Bold" w:cs="Times-Bold"/>
                <w:b/>
                <w:bCs/>
                <w:color w:val="000000"/>
                <w:sz w:val="22"/>
                <w:szCs w:val="22"/>
              </w:rPr>
              <w:lastRenderedPageBreak/>
              <w:t>U. S. Metro Area</w:t>
            </w:r>
          </w:p>
        </w:tc>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Bold" w:hAnsi="Times-Bold" w:cs="Times-Bold"/>
                <w:b/>
                <w:bCs/>
                <w:color w:val="000000"/>
                <w:sz w:val="22"/>
                <w:szCs w:val="22"/>
              </w:rPr>
              <w:t xml:space="preserve">Total </w:t>
            </w:r>
            <w:proofErr w:type="spellStart"/>
            <w:r w:rsidRPr="00931770">
              <w:rPr>
                <w:rFonts w:ascii="Times-Bold" w:hAnsi="Times-Bold" w:cs="Times-Bold"/>
                <w:b/>
                <w:bCs/>
                <w:color w:val="000000"/>
                <w:sz w:val="22"/>
                <w:szCs w:val="22"/>
              </w:rPr>
              <w:t>Evng</w:t>
            </w:r>
            <w:proofErr w:type="spellEnd"/>
            <w:r w:rsidRPr="00931770">
              <w:rPr>
                <w:rFonts w:ascii="Times-Bold" w:hAnsi="Times-Bold" w:cs="Times-Bold"/>
                <w:b/>
                <w:bCs/>
                <w:color w:val="000000"/>
                <w:sz w:val="22"/>
                <w:szCs w:val="22"/>
              </w:rPr>
              <w:t>. Percentage</w:t>
            </w:r>
          </w:p>
        </w:tc>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proofErr w:type="spellStart"/>
            <w:r w:rsidRPr="00931770">
              <w:rPr>
                <w:rFonts w:ascii="Times-Bold" w:hAnsi="Times-Bold" w:cs="Times-Bold"/>
                <w:b/>
                <w:bCs/>
                <w:color w:val="000000"/>
                <w:sz w:val="22"/>
                <w:szCs w:val="22"/>
              </w:rPr>
              <w:t>Evng</w:t>
            </w:r>
            <w:proofErr w:type="spellEnd"/>
            <w:r w:rsidRPr="00931770">
              <w:rPr>
                <w:rFonts w:ascii="Times-Bold" w:hAnsi="Times-Bold" w:cs="Times-Bold"/>
                <w:b/>
                <w:bCs/>
                <w:color w:val="000000"/>
                <w:sz w:val="22"/>
                <w:szCs w:val="22"/>
              </w:rPr>
              <w:t xml:space="preserve">. Chu. </w:t>
            </w:r>
            <w:proofErr w:type="gramStart"/>
            <w:r w:rsidRPr="00931770">
              <w:rPr>
                <w:rFonts w:ascii="Times-Bold" w:hAnsi="Times-Bold" w:cs="Times-Bold"/>
                <w:b/>
                <w:bCs/>
                <w:color w:val="000000"/>
                <w:sz w:val="22"/>
                <w:szCs w:val="22"/>
              </w:rPr>
              <w:t>to</w:t>
            </w:r>
            <w:proofErr w:type="gramEnd"/>
            <w:r w:rsidRPr="00931770">
              <w:rPr>
                <w:rFonts w:ascii="Times-Bold" w:hAnsi="Times-Bold" w:cs="Times-Bold"/>
                <w:b/>
                <w:bCs/>
                <w:color w:val="000000"/>
                <w:sz w:val="22"/>
                <w:szCs w:val="22"/>
              </w:rPr>
              <w:t xml:space="preserve"> Pop. Ratio</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Provo-Orem, Utah</w:t>
            </w:r>
          </w:p>
        </w:tc>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0.6%</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1:18,427</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Pittsfield, Massachusetts</w:t>
            </w:r>
          </w:p>
        </w:tc>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1.5%</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1:9640</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Barnstable-Yarmouth, Massachusetts</w:t>
            </w:r>
          </w:p>
        </w:tc>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1.5%</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1:8889</w:t>
            </w:r>
          </w:p>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Providence-Warwick-</w:t>
            </w:r>
          </w:p>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Pawtucket, Rhode Island</w:t>
            </w:r>
          </w:p>
        </w:tc>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1.7%</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1:8230</w:t>
            </w:r>
          </w:p>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Springfield, Massachusetts</w:t>
            </w:r>
          </w:p>
        </w:tc>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1.9%</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1:9814</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New York-Northern New</w:t>
            </w:r>
          </w:p>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Jersey-Long Island, NY-NJCT-PA</w:t>
            </w:r>
          </w:p>
        </w:tc>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2.3%</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1:8517</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 xml:space="preserve">Salt Lake City-Ogden, Utah </w:t>
            </w:r>
          </w:p>
          <w:p w:rsidR="00580B29" w:rsidRPr="00931770" w:rsidRDefault="00580B29" w:rsidP="00580B29">
            <w:pPr>
              <w:autoSpaceDE w:val="0"/>
              <w:autoSpaceDN w:val="0"/>
              <w:adjustRightInd w:val="0"/>
              <w:spacing w:after="0" w:line="240" w:lineRule="auto"/>
              <w:rPr>
                <w:rFonts w:ascii="Times-Roman" w:hAnsi="Times-Roman" w:cs="Times-Roman"/>
                <w:color w:val="000000"/>
              </w:rPr>
            </w:pPr>
          </w:p>
        </w:tc>
        <w:tc>
          <w:tcPr>
            <w:tcW w:w="3192" w:type="dxa"/>
          </w:tcPr>
          <w:p w:rsidR="00580B29"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 xml:space="preserve">2.3% </w:t>
            </w:r>
          </w:p>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p>
        </w:tc>
        <w:tc>
          <w:tcPr>
            <w:tcW w:w="3192" w:type="dxa"/>
          </w:tcPr>
          <w:p w:rsidR="00580B29" w:rsidRPr="00931770" w:rsidRDefault="00580B29" w:rsidP="00580B29">
            <w:pPr>
              <w:autoSpaceDE w:val="0"/>
              <w:autoSpaceDN w:val="0"/>
              <w:adjustRightInd w:val="0"/>
              <w:spacing w:after="0" w:line="240" w:lineRule="auto"/>
              <w:rPr>
                <w:rFonts w:ascii="Times-Bold" w:hAnsi="Times-Bold" w:cs="Times-Bold"/>
                <w:b/>
                <w:bCs/>
                <w:color w:val="000000"/>
                <w:sz w:val="22"/>
                <w:szCs w:val="22"/>
              </w:rPr>
            </w:pPr>
            <w:r w:rsidRPr="00931770">
              <w:rPr>
                <w:rFonts w:ascii="Times-Roman" w:hAnsi="Times-Roman" w:cs="Times-Roman"/>
                <w:color w:val="000000"/>
              </w:rPr>
              <w:t>1:9808</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Boston-Worcester-Lawrence-</w:t>
            </w:r>
          </w:p>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Lowell-Brockton, Massachusetts</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2.5%</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1:7786</w:t>
            </w:r>
          </w:p>
          <w:p w:rsidR="00580B29" w:rsidRPr="00931770" w:rsidRDefault="00580B29" w:rsidP="00580B29">
            <w:pPr>
              <w:autoSpaceDE w:val="0"/>
              <w:autoSpaceDN w:val="0"/>
              <w:adjustRightInd w:val="0"/>
              <w:spacing w:after="0" w:line="240" w:lineRule="auto"/>
              <w:rPr>
                <w:rFonts w:ascii="Times-Roman" w:hAnsi="Times-Roman" w:cs="Times-Roman"/>
                <w:color w:val="000000"/>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New London-Norwich,</w:t>
            </w:r>
          </w:p>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Connecticut</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2.5%</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1:6477</w:t>
            </w:r>
          </w:p>
          <w:p w:rsidR="00580B29" w:rsidRPr="00931770" w:rsidRDefault="00580B29" w:rsidP="00580B29">
            <w:pPr>
              <w:autoSpaceDE w:val="0"/>
              <w:autoSpaceDN w:val="0"/>
              <w:adjustRightInd w:val="0"/>
              <w:spacing w:after="0" w:line="240" w:lineRule="auto"/>
              <w:rPr>
                <w:rFonts w:ascii="Times-Roman" w:hAnsi="Times-Roman" w:cs="Times-Roman"/>
                <w:color w:val="000000"/>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Hartford, Connecticut</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2.7%</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1:7557</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Albany-Schenectady-Troy,</w:t>
            </w:r>
          </w:p>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New York</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2.7%</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1:5837</w:t>
            </w:r>
          </w:p>
          <w:p w:rsidR="00580B29" w:rsidRPr="00931770" w:rsidRDefault="00580B29" w:rsidP="00580B29">
            <w:pPr>
              <w:autoSpaceDE w:val="0"/>
              <w:autoSpaceDN w:val="0"/>
              <w:adjustRightInd w:val="0"/>
              <w:spacing w:after="0" w:line="240" w:lineRule="auto"/>
              <w:rPr>
                <w:rFonts w:ascii="Times-Roman" w:hAnsi="Times-Roman" w:cs="Times-Roman"/>
                <w:color w:val="000000"/>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Allentown-Bethlehem-Easton,</w:t>
            </w:r>
          </w:p>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Pennsylvania</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2.8%</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1:6577</w:t>
            </w:r>
          </w:p>
          <w:p w:rsidR="00580B29" w:rsidRPr="00931770" w:rsidRDefault="00580B29" w:rsidP="00580B29">
            <w:pPr>
              <w:autoSpaceDE w:val="0"/>
              <w:autoSpaceDN w:val="0"/>
              <w:adjustRightInd w:val="0"/>
              <w:spacing w:after="0" w:line="240" w:lineRule="auto"/>
              <w:rPr>
                <w:rFonts w:ascii="Times-Roman" w:hAnsi="Times-Roman" w:cs="Times-Roman"/>
                <w:color w:val="000000"/>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Burlington, Vermont</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2.9%</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1:6630</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Dubuque, Iowa</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3.1%</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1:6857</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Glens Falls, New York</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3.1%</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1:4288</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Scranton-Wilkes-Barre-</w:t>
            </w:r>
          </w:p>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Hazelton, Pennsylvania</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3.1%</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1:4733</w:t>
            </w:r>
          </w:p>
          <w:p w:rsidR="00580B29" w:rsidRPr="00931770" w:rsidRDefault="00580B29" w:rsidP="00580B29">
            <w:pPr>
              <w:autoSpaceDE w:val="0"/>
              <w:autoSpaceDN w:val="0"/>
              <w:adjustRightInd w:val="0"/>
              <w:spacing w:after="0" w:line="240" w:lineRule="auto"/>
              <w:rPr>
                <w:rFonts w:ascii="Times-Roman" w:hAnsi="Times-Roman" w:cs="Times-Roman"/>
                <w:color w:val="000000"/>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Utica-Rome, New York</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3.4%</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1:4837</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Philadelphia-Wilmington-</w:t>
            </w:r>
          </w:p>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Atlantic City, PA-NJ-DE</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3.6%</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1:5704</w:t>
            </w:r>
          </w:p>
          <w:p w:rsidR="00580B29" w:rsidRPr="00931770" w:rsidRDefault="00580B29" w:rsidP="00580B29">
            <w:pPr>
              <w:autoSpaceDE w:val="0"/>
              <w:autoSpaceDN w:val="0"/>
              <w:adjustRightInd w:val="0"/>
              <w:spacing w:after="0" w:line="240" w:lineRule="auto"/>
              <w:rPr>
                <w:rFonts w:ascii="Times-Roman" w:hAnsi="Times-Roman" w:cs="Times-Roman"/>
                <w:color w:val="000000"/>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Syracuse, New York</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3.7%</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1:5049</w:t>
            </w:r>
          </w:p>
          <w:p w:rsidR="00580B29" w:rsidRPr="00931770" w:rsidRDefault="00580B29" w:rsidP="00580B29">
            <w:pPr>
              <w:autoSpaceDE w:val="0"/>
              <w:autoSpaceDN w:val="0"/>
              <w:adjustRightInd w:val="0"/>
              <w:spacing w:after="0" w:line="240" w:lineRule="auto"/>
              <w:rPr>
                <w:rFonts w:ascii="Times-Roman" w:hAnsi="Times-Roman" w:cs="Times-Roman"/>
                <w:color w:val="000000"/>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Bangor, Maine</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3.8%</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1:3535</w:t>
            </w:r>
          </w:p>
          <w:p w:rsidR="00580B29" w:rsidRPr="00931770" w:rsidRDefault="00580B29" w:rsidP="00580B29">
            <w:pPr>
              <w:autoSpaceDE w:val="0"/>
              <w:autoSpaceDN w:val="0"/>
              <w:adjustRightInd w:val="0"/>
              <w:spacing w:after="0" w:line="240" w:lineRule="auto"/>
              <w:rPr>
                <w:rFonts w:ascii="Times-Roman" w:hAnsi="Times-Roman" w:cs="Times-Roman"/>
                <w:color w:val="000000"/>
              </w:rPr>
            </w:pP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Portland, Maine</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3.8%</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1:4580</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Laredo, Texas</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3.9%</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1:4598</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Reading, Pennsylvania</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4%</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1:4018</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Rochester, New York</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4.1%</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1:5084</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Binghamton, New York</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4.4%</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1:3504</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Reno, Nevada</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4.6%</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1:4715</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Salinas, California</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4.7%</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1:3686</w:t>
            </w:r>
          </w:p>
        </w:tc>
      </w:tr>
      <w:tr w:rsidR="00580B29" w:rsidRPr="00931770" w:rsidTr="00580B29">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Lewiston-Auburn, Maine</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5%</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1:4152</w:t>
            </w:r>
          </w:p>
        </w:tc>
      </w:tr>
      <w:tr w:rsidR="00580B29" w:rsidRPr="00931770" w:rsidTr="00580B29">
        <w:trPr>
          <w:trHeight w:val="100"/>
        </w:trPr>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Pittsburgh, Pennsylvania</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5%</w:t>
            </w:r>
          </w:p>
        </w:tc>
        <w:tc>
          <w:tcPr>
            <w:tcW w:w="3192" w:type="dxa"/>
          </w:tcPr>
          <w:p w:rsidR="00580B29" w:rsidRPr="00931770" w:rsidRDefault="00580B29" w:rsidP="00580B29">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1:3978</w:t>
            </w:r>
          </w:p>
        </w:tc>
      </w:tr>
    </w:tbl>
    <w:p w:rsidR="009A771F" w:rsidRDefault="009A771F" w:rsidP="00327EAE">
      <w:pPr>
        <w:autoSpaceDE w:val="0"/>
        <w:autoSpaceDN w:val="0"/>
        <w:adjustRightInd w:val="0"/>
        <w:spacing w:after="0" w:line="240" w:lineRule="auto"/>
        <w:ind w:firstLine="720"/>
        <w:rPr>
          <w:rFonts w:ascii="Times-Roman" w:hAnsi="Times-Roman" w:cs="Times-Roman"/>
          <w:color w:val="000000"/>
        </w:rPr>
      </w:pPr>
    </w:p>
    <w:p w:rsidR="00752CD9" w:rsidRDefault="00752CD9" w:rsidP="00327EAE">
      <w:pPr>
        <w:autoSpaceDE w:val="0"/>
        <w:autoSpaceDN w:val="0"/>
        <w:adjustRightInd w:val="0"/>
        <w:spacing w:after="0" w:line="240" w:lineRule="auto"/>
        <w:jc w:val="center"/>
        <w:rPr>
          <w:rFonts w:ascii="Times-Bold" w:hAnsi="Times-Bold" w:cs="Times-Bold"/>
          <w:b/>
          <w:bCs/>
          <w:color w:val="000000"/>
        </w:rPr>
      </w:pPr>
      <w:proofErr w:type="gramStart"/>
      <w:r>
        <w:rPr>
          <w:rFonts w:ascii="Times-Bold" w:hAnsi="Times-Bold" w:cs="Times-Bold"/>
          <w:b/>
          <w:bCs/>
          <w:color w:val="000000"/>
        </w:rPr>
        <w:t xml:space="preserve">Table </w:t>
      </w:r>
      <w:r w:rsidR="00327EAE">
        <w:rPr>
          <w:rFonts w:ascii="Times-Bold" w:hAnsi="Times-Bold" w:cs="Times-Bold"/>
          <w:b/>
          <w:bCs/>
          <w:color w:val="000000"/>
        </w:rPr>
        <w:t>1</w:t>
      </w:r>
      <w:r>
        <w:rPr>
          <w:rFonts w:ascii="Times-Bold" w:hAnsi="Times-Bold" w:cs="Times-Bold"/>
          <w:b/>
          <w:bCs/>
          <w:color w:val="000000"/>
        </w:rPr>
        <w:t>.</w:t>
      </w:r>
      <w:proofErr w:type="gramEnd"/>
      <w:r>
        <w:rPr>
          <w:rFonts w:ascii="Times-Bold" w:hAnsi="Times-Bold" w:cs="Times-Bold"/>
          <w:b/>
          <w:bCs/>
          <w:color w:val="000000"/>
        </w:rPr>
        <w:t xml:space="preserve"> U. S. Metro Areas of 5% or Less Evangelical</w:t>
      </w:r>
    </w:p>
    <w:p w:rsidR="00752CD9" w:rsidRDefault="00580B29"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lastRenderedPageBreak/>
        <w:t>T</w:t>
      </w:r>
      <w:r w:rsidR="00752CD9">
        <w:rPr>
          <w:rFonts w:ascii="Times-Roman" w:hAnsi="Times-Roman" w:cs="Times-Roman"/>
          <w:color w:val="000000"/>
        </w:rPr>
        <w:t>here are at least twenty-nine U. S. metro areas with an evangelical population</w:t>
      </w:r>
      <w:r w:rsidR="00AC4F47">
        <w:rPr>
          <w:rFonts w:ascii="Times-Roman" w:hAnsi="Times-Roman" w:cs="Times-Roman"/>
          <w:color w:val="000000"/>
        </w:rPr>
        <w:t xml:space="preserve"> </w:t>
      </w:r>
      <w:r w:rsidR="00752CD9">
        <w:rPr>
          <w:rFonts w:ascii="Times-Roman" w:hAnsi="Times-Roman" w:cs="Times-Roman"/>
          <w:color w:val="000000"/>
        </w:rPr>
        <w:t>less than or equal to 5%. The Provo-Orem, Utah area is by far the least evangelical metro</w:t>
      </w:r>
      <w:r w:rsidR="00AC4F47">
        <w:rPr>
          <w:rFonts w:ascii="Times-Roman" w:hAnsi="Times-Roman" w:cs="Times-Roman"/>
          <w:color w:val="000000"/>
        </w:rPr>
        <w:t xml:space="preserve"> </w:t>
      </w:r>
      <w:r w:rsidR="00752CD9">
        <w:rPr>
          <w:rFonts w:ascii="Times-Roman" w:hAnsi="Times-Roman" w:cs="Times-Roman"/>
          <w:color w:val="000000"/>
        </w:rPr>
        <w:t>area in the country. Evangelicals comprise 0.6% of the 368,536 people living there.</w:t>
      </w:r>
      <w:r w:rsidR="00AC4F47">
        <w:rPr>
          <w:rFonts w:ascii="Times-Roman" w:hAnsi="Times-Roman" w:cs="Times-Roman"/>
          <w:color w:val="000000"/>
        </w:rPr>
        <w:t xml:space="preserve"> </w:t>
      </w:r>
      <w:r w:rsidR="00752CD9">
        <w:rPr>
          <w:rFonts w:ascii="Times-Roman" w:hAnsi="Times-Roman" w:cs="Times-Roman"/>
          <w:color w:val="000000"/>
        </w:rPr>
        <w:t>There are 20 evangelical churches in the area, making the church to population ration</w:t>
      </w:r>
      <w:r w:rsidR="00AC4F47">
        <w:rPr>
          <w:rFonts w:ascii="Times-Roman" w:hAnsi="Times-Roman" w:cs="Times-Roman"/>
          <w:color w:val="000000"/>
        </w:rPr>
        <w:t xml:space="preserve"> </w:t>
      </w:r>
      <w:r w:rsidR="00752CD9">
        <w:rPr>
          <w:rFonts w:ascii="Times-Roman" w:hAnsi="Times-Roman" w:cs="Times-Roman"/>
          <w:color w:val="000000"/>
        </w:rPr>
        <w:t>1:18,427. The runner-up category is a tie between two Massachusetts areas. Pittsfield</w:t>
      </w:r>
      <w:r w:rsidR="00AC4F47">
        <w:rPr>
          <w:rFonts w:ascii="Times-Roman" w:hAnsi="Times-Roman" w:cs="Times-Roman"/>
          <w:color w:val="000000"/>
        </w:rPr>
        <w:t xml:space="preserve"> </w:t>
      </w:r>
      <w:r w:rsidR="00752CD9">
        <w:rPr>
          <w:rFonts w:ascii="Times-Roman" w:hAnsi="Times-Roman" w:cs="Times-Roman"/>
          <w:color w:val="000000"/>
        </w:rPr>
        <w:t>and Barnstable-Yarmouth, Massachusetts are only 1.5% Evangelical. The church to</w:t>
      </w:r>
      <w:r w:rsidR="00AC4F47">
        <w:rPr>
          <w:rFonts w:ascii="Times-Roman" w:hAnsi="Times-Roman" w:cs="Times-Roman"/>
          <w:color w:val="000000"/>
        </w:rPr>
        <w:t xml:space="preserve"> </w:t>
      </w:r>
      <w:r w:rsidR="00752CD9">
        <w:rPr>
          <w:rFonts w:ascii="Times-Roman" w:hAnsi="Times-Roman" w:cs="Times-Roman"/>
          <w:color w:val="000000"/>
        </w:rPr>
        <w:t>population ratio in Pittsfield is 1:9640, and for Barnstable-Yarmouth, 1:8889.</w:t>
      </w:r>
    </w:p>
    <w:p w:rsidR="00AC4F47" w:rsidRDefault="00AC4F47" w:rsidP="00752CD9">
      <w:pPr>
        <w:autoSpaceDE w:val="0"/>
        <w:autoSpaceDN w:val="0"/>
        <w:adjustRightInd w:val="0"/>
        <w:spacing w:after="0" w:line="240" w:lineRule="auto"/>
        <w:rPr>
          <w:rFonts w:ascii="Times-Roman" w:hAnsi="Times-Roman" w:cs="Times-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6B5976" w:rsidRPr="00931770" w:rsidTr="00931770">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Bold" w:hAnsi="Times-Bold" w:cs="Times-Bold"/>
                <w:b/>
                <w:bCs/>
                <w:color w:val="000000"/>
              </w:rPr>
              <w:t>METRO AREA</w:t>
            </w:r>
          </w:p>
        </w:tc>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Bold" w:hAnsi="Times-Bold" w:cs="Times-Bold"/>
                <w:b/>
                <w:bCs/>
                <w:color w:val="000000"/>
              </w:rPr>
              <w:t>PROVINCE</w:t>
            </w:r>
          </w:p>
        </w:tc>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Bold" w:hAnsi="Times-Bold" w:cs="Times-Bold"/>
                <w:b/>
                <w:bCs/>
                <w:color w:val="000000"/>
              </w:rPr>
              <w:t>EVANGELICAL</w:t>
            </w:r>
          </w:p>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Bold" w:hAnsi="Times-Bold" w:cs="Times-Bold"/>
                <w:b/>
                <w:bCs/>
                <w:color w:val="000000"/>
              </w:rPr>
              <w:t>CHURCH TO</w:t>
            </w:r>
          </w:p>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Bold" w:hAnsi="Times-Bold" w:cs="Times-Bold"/>
                <w:b/>
                <w:bCs/>
                <w:color w:val="000000"/>
              </w:rPr>
              <w:t>POPULATION RATIO</w:t>
            </w:r>
          </w:p>
        </w:tc>
      </w:tr>
      <w:tr w:rsidR="006B5976" w:rsidRPr="00931770" w:rsidTr="00931770">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 xml:space="preserve">Quebec City </w:t>
            </w:r>
          </w:p>
        </w:tc>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Quebec</w:t>
            </w:r>
          </w:p>
        </w:tc>
        <w:tc>
          <w:tcPr>
            <w:tcW w:w="3192" w:type="dxa"/>
          </w:tcPr>
          <w:p w:rsidR="006B5976" w:rsidRPr="00931770" w:rsidRDefault="006B5976"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1:23,331</w:t>
            </w:r>
          </w:p>
        </w:tc>
      </w:tr>
      <w:tr w:rsidR="006B5976" w:rsidRPr="00931770" w:rsidTr="00931770">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Saguenay</w:t>
            </w:r>
          </w:p>
        </w:tc>
        <w:tc>
          <w:tcPr>
            <w:tcW w:w="3192" w:type="dxa"/>
          </w:tcPr>
          <w:p w:rsidR="006B5976"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Quebec</w:t>
            </w:r>
          </w:p>
        </w:tc>
        <w:tc>
          <w:tcPr>
            <w:tcW w:w="3192" w:type="dxa"/>
          </w:tcPr>
          <w:p w:rsidR="006B5976"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1:21,733</w:t>
            </w:r>
          </w:p>
        </w:tc>
      </w:tr>
      <w:tr w:rsidR="006B5976" w:rsidRPr="00931770" w:rsidTr="00931770">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proofErr w:type="spellStart"/>
            <w:r w:rsidRPr="00931770">
              <w:rPr>
                <w:rFonts w:ascii="Times-Roman" w:hAnsi="Times-Roman" w:cs="Times-Roman"/>
                <w:color w:val="000000"/>
              </w:rPr>
              <w:t>Trois-Rivieres</w:t>
            </w:r>
            <w:proofErr w:type="spellEnd"/>
          </w:p>
        </w:tc>
        <w:tc>
          <w:tcPr>
            <w:tcW w:w="3192" w:type="dxa"/>
          </w:tcPr>
          <w:p w:rsidR="006B5976"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Quebec</w:t>
            </w:r>
          </w:p>
        </w:tc>
        <w:tc>
          <w:tcPr>
            <w:tcW w:w="3192" w:type="dxa"/>
          </w:tcPr>
          <w:p w:rsidR="006B5976"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1:9508</w:t>
            </w:r>
          </w:p>
        </w:tc>
      </w:tr>
      <w:tr w:rsidR="006B5976" w:rsidRPr="00931770" w:rsidTr="00931770">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Montreal</w:t>
            </w:r>
          </w:p>
        </w:tc>
        <w:tc>
          <w:tcPr>
            <w:tcW w:w="3192" w:type="dxa"/>
          </w:tcPr>
          <w:p w:rsidR="006B5976"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Quebec</w:t>
            </w:r>
          </w:p>
        </w:tc>
        <w:tc>
          <w:tcPr>
            <w:tcW w:w="3192" w:type="dxa"/>
          </w:tcPr>
          <w:p w:rsidR="006B5976"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1:8688</w:t>
            </w:r>
          </w:p>
        </w:tc>
      </w:tr>
      <w:tr w:rsidR="006B5976" w:rsidRPr="00931770" w:rsidTr="00931770">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proofErr w:type="spellStart"/>
            <w:r w:rsidRPr="00931770">
              <w:rPr>
                <w:rFonts w:ascii="Times-Roman" w:hAnsi="Times-Roman" w:cs="Times-Roman"/>
                <w:color w:val="000000"/>
              </w:rPr>
              <w:t>Sherbrooke</w:t>
            </w:r>
            <w:proofErr w:type="spellEnd"/>
          </w:p>
        </w:tc>
        <w:tc>
          <w:tcPr>
            <w:tcW w:w="3192" w:type="dxa"/>
          </w:tcPr>
          <w:p w:rsidR="006B5976"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Quebec</w:t>
            </w:r>
          </w:p>
        </w:tc>
        <w:tc>
          <w:tcPr>
            <w:tcW w:w="3192" w:type="dxa"/>
          </w:tcPr>
          <w:p w:rsidR="006B5976"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1:8668</w:t>
            </w:r>
          </w:p>
        </w:tc>
      </w:tr>
      <w:tr w:rsidR="006B5976" w:rsidRPr="00931770" w:rsidTr="00931770">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St. John’s</w:t>
            </w:r>
          </w:p>
        </w:tc>
        <w:tc>
          <w:tcPr>
            <w:tcW w:w="3192" w:type="dxa"/>
          </w:tcPr>
          <w:p w:rsidR="006B5976"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Newfoundland</w:t>
            </w:r>
          </w:p>
        </w:tc>
        <w:tc>
          <w:tcPr>
            <w:tcW w:w="3192" w:type="dxa"/>
          </w:tcPr>
          <w:p w:rsidR="006B5976"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1:6718</w:t>
            </w:r>
          </w:p>
        </w:tc>
      </w:tr>
      <w:tr w:rsidR="006B5976" w:rsidRPr="00931770" w:rsidTr="00931770">
        <w:tc>
          <w:tcPr>
            <w:tcW w:w="3192" w:type="dxa"/>
          </w:tcPr>
          <w:p w:rsidR="006B5976" w:rsidRPr="00931770" w:rsidRDefault="006B5976"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Ottawa-Gatineau</w:t>
            </w:r>
          </w:p>
        </w:tc>
        <w:tc>
          <w:tcPr>
            <w:tcW w:w="3192" w:type="dxa"/>
          </w:tcPr>
          <w:p w:rsidR="006B5976"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Ontario</w:t>
            </w:r>
          </w:p>
        </w:tc>
        <w:tc>
          <w:tcPr>
            <w:tcW w:w="3192" w:type="dxa"/>
          </w:tcPr>
          <w:p w:rsidR="006B5976"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1:6129</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Oshawa</w:t>
            </w:r>
          </w:p>
        </w:tc>
        <w:tc>
          <w:tcPr>
            <w:tcW w:w="3192" w:type="dxa"/>
          </w:tcPr>
          <w:p w:rsidR="005E6D5F"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Ontario</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1:5381</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Toronto</w:t>
            </w:r>
          </w:p>
        </w:tc>
        <w:tc>
          <w:tcPr>
            <w:tcW w:w="3192" w:type="dxa"/>
          </w:tcPr>
          <w:p w:rsidR="005E6D5F"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Ontario</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1:5229</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Great Sudbury</w:t>
            </w:r>
          </w:p>
        </w:tc>
        <w:tc>
          <w:tcPr>
            <w:tcW w:w="3192" w:type="dxa"/>
          </w:tcPr>
          <w:p w:rsidR="005E6D5F"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Ontario</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1:4764</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Calgary</w:t>
            </w:r>
          </w:p>
        </w:tc>
        <w:tc>
          <w:tcPr>
            <w:tcW w:w="3192" w:type="dxa"/>
          </w:tcPr>
          <w:p w:rsidR="005E6D5F"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Alberta</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1:3818</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Windsor</w:t>
            </w:r>
          </w:p>
        </w:tc>
        <w:tc>
          <w:tcPr>
            <w:tcW w:w="3192" w:type="dxa"/>
          </w:tcPr>
          <w:p w:rsidR="005E6D5F"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Ontario</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1:3773</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Victoria</w:t>
            </w:r>
          </w:p>
        </w:tc>
        <w:tc>
          <w:tcPr>
            <w:tcW w:w="3192" w:type="dxa"/>
          </w:tcPr>
          <w:p w:rsidR="005E6D5F"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British Columbia</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1:3674</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Hamilton</w:t>
            </w:r>
          </w:p>
        </w:tc>
        <w:tc>
          <w:tcPr>
            <w:tcW w:w="3192" w:type="dxa"/>
          </w:tcPr>
          <w:p w:rsidR="005E6D5F" w:rsidRPr="00931770" w:rsidRDefault="005E6D5F" w:rsidP="00931770">
            <w:pPr>
              <w:autoSpaceDE w:val="0"/>
              <w:autoSpaceDN w:val="0"/>
              <w:adjustRightInd w:val="0"/>
              <w:spacing w:after="0" w:line="240" w:lineRule="auto"/>
              <w:rPr>
                <w:rFonts w:ascii="Times-Bold" w:hAnsi="Times-Bold" w:cs="Times-Bold"/>
                <w:b/>
                <w:bCs/>
                <w:color w:val="000000"/>
              </w:rPr>
            </w:pPr>
            <w:r w:rsidRPr="00931770">
              <w:rPr>
                <w:rFonts w:ascii="Times-Roman" w:hAnsi="Times-Roman" w:cs="Times-Roman"/>
                <w:color w:val="000000"/>
              </w:rPr>
              <w:t xml:space="preserve">Ontario </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1:3654</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Kingston</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Ontario</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1:3604</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 xml:space="preserve">Halifax </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Nova Scotia</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1:3539</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Edmonton</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Alberta</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1:3420</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London</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Ontario</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1:3351</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Vancouver</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British Columbia</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1:3269</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Thunder Bay</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Ontario</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1:3214</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Winnipeg</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Manitoba</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1:3169</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Regina</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 xml:space="preserve">Saskatchewan </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1:3148</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St. Catherine’s-Niagara</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 xml:space="preserve">Ontario </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1:2390</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Saskatoon</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 xml:space="preserve">Saskatchewan </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1:2331</w:t>
            </w:r>
          </w:p>
        </w:tc>
      </w:tr>
      <w:tr w:rsidR="005E6D5F" w:rsidRPr="00931770" w:rsidTr="00931770">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St. John</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 xml:space="preserve">New Brunswick </w:t>
            </w:r>
          </w:p>
        </w:tc>
        <w:tc>
          <w:tcPr>
            <w:tcW w:w="3192" w:type="dxa"/>
          </w:tcPr>
          <w:p w:rsidR="005E6D5F" w:rsidRPr="00931770" w:rsidRDefault="005E6D5F" w:rsidP="00931770">
            <w:pPr>
              <w:autoSpaceDE w:val="0"/>
              <w:autoSpaceDN w:val="0"/>
              <w:adjustRightInd w:val="0"/>
              <w:spacing w:after="0" w:line="240" w:lineRule="auto"/>
              <w:rPr>
                <w:rFonts w:ascii="Times-Roman" w:hAnsi="Times-Roman" w:cs="Times-Roman"/>
                <w:color w:val="000000"/>
              </w:rPr>
            </w:pPr>
            <w:r w:rsidRPr="00931770">
              <w:rPr>
                <w:rFonts w:ascii="Times-Roman" w:hAnsi="Times-Roman" w:cs="Times-Roman"/>
                <w:color w:val="000000"/>
              </w:rPr>
              <w:t>1:2099</w:t>
            </w:r>
          </w:p>
        </w:tc>
      </w:tr>
    </w:tbl>
    <w:p w:rsidR="00AC4F47" w:rsidRDefault="00AC4F47" w:rsidP="00752CD9">
      <w:pPr>
        <w:autoSpaceDE w:val="0"/>
        <w:autoSpaceDN w:val="0"/>
        <w:adjustRightInd w:val="0"/>
        <w:spacing w:after="0" w:line="240" w:lineRule="auto"/>
        <w:rPr>
          <w:rFonts w:ascii="Times-Roman" w:hAnsi="Times-Roman" w:cs="Times-Roman"/>
          <w:color w:val="000000"/>
        </w:rPr>
      </w:pPr>
    </w:p>
    <w:p w:rsidR="00752CD9" w:rsidRDefault="00752CD9" w:rsidP="00327EAE">
      <w:pPr>
        <w:autoSpaceDE w:val="0"/>
        <w:autoSpaceDN w:val="0"/>
        <w:adjustRightInd w:val="0"/>
        <w:spacing w:after="0" w:line="240" w:lineRule="auto"/>
        <w:jc w:val="center"/>
        <w:rPr>
          <w:rFonts w:ascii="Times-Bold" w:hAnsi="Times-Bold" w:cs="Times-Bold"/>
          <w:b/>
          <w:bCs/>
          <w:color w:val="000000"/>
        </w:rPr>
      </w:pPr>
      <w:proofErr w:type="gramStart"/>
      <w:r>
        <w:rPr>
          <w:rFonts w:ascii="Times-Bold" w:hAnsi="Times-Bold" w:cs="Times-Bold"/>
          <w:b/>
          <w:bCs/>
          <w:color w:val="000000"/>
        </w:rPr>
        <w:t xml:space="preserve">Table </w:t>
      </w:r>
      <w:r w:rsidR="00327EAE">
        <w:rPr>
          <w:rFonts w:ascii="Times-Bold" w:hAnsi="Times-Bold" w:cs="Times-Bold"/>
          <w:b/>
          <w:bCs/>
          <w:color w:val="000000"/>
        </w:rPr>
        <w:t>2</w:t>
      </w:r>
      <w:r>
        <w:rPr>
          <w:rFonts w:ascii="Times-Bold" w:hAnsi="Times-Bold" w:cs="Times-Bold"/>
          <w:b/>
          <w:bCs/>
          <w:color w:val="000000"/>
        </w:rPr>
        <w:t>.</w:t>
      </w:r>
      <w:proofErr w:type="gramEnd"/>
      <w:r>
        <w:rPr>
          <w:rFonts w:ascii="Times-Bold" w:hAnsi="Times-Bold" w:cs="Times-Bold"/>
          <w:b/>
          <w:bCs/>
          <w:color w:val="000000"/>
        </w:rPr>
        <w:t xml:space="preserve"> Selected Canadian Metro Areas Where the Evangelical Church to</w:t>
      </w:r>
      <w:r w:rsidR="005E6D5F">
        <w:rPr>
          <w:rFonts w:ascii="Times-Bold" w:hAnsi="Times-Bold" w:cs="Times-Bold"/>
          <w:b/>
          <w:bCs/>
          <w:color w:val="000000"/>
        </w:rPr>
        <w:t xml:space="preserve"> </w:t>
      </w:r>
      <w:r w:rsidR="007C5BAC">
        <w:rPr>
          <w:rFonts w:ascii="Times-Bold" w:hAnsi="Times-Bold" w:cs="Times-Bold"/>
          <w:b/>
          <w:bCs/>
          <w:color w:val="000000"/>
        </w:rPr>
        <w:t xml:space="preserve">Population </w:t>
      </w:r>
      <w:r>
        <w:rPr>
          <w:rFonts w:ascii="Times-Bold" w:hAnsi="Times-Bold" w:cs="Times-Bold"/>
          <w:b/>
          <w:bCs/>
          <w:color w:val="000000"/>
        </w:rPr>
        <w:t>Ratio is Greater than 1:2000</w:t>
      </w:r>
    </w:p>
    <w:p w:rsidR="00AC4F47" w:rsidRDefault="00AC4F47" w:rsidP="00752CD9">
      <w:pPr>
        <w:autoSpaceDE w:val="0"/>
        <w:autoSpaceDN w:val="0"/>
        <w:adjustRightInd w:val="0"/>
        <w:spacing w:after="0" w:line="240" w:lineRule="auto"/>
        <w:rPr>
          <w:rFonts w:ascii="Times-Bold" w:hAnsi="Times-Bold" w:cs="Times-Bold"/>
          <w:b/>
          <w:bCs/>
          <w:color w:val="000000"/>
        </w:rPr>
      </w:pPr>
    </w:p>
    <w:p w:rsidR="00752CD9" w:rsidRDefault="00752CD9" w:rsidP="00327EAE">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The overall percentage of Evangelicals in Canada is much smaller than that found</w:t>
      </w:r>
      <w:r w:rsidR="00AC4F47">
        <w:rPr>
          <w:rFonts w:ascii="Times-Roman" w:hAnsi="Times-Roman" w:cs="Times-Roman"/>
          <w:color w:val="000000"/>
        </w:rPr>
        <w:t xml:space="preserve"> </w:t>
      </w:r>
      <w:r>
        <w:rPr>
          <w:rFonts w:ascii="Times-Roman" w:hAnsi="Times-Roman" w:cs="Times-Roman"/>
          <w:color w:val="000000"/>
        </w:rPr>
        <w:t xml:space="preserve">in the U. </w:t>
      </w:r>
      <w:proofErr w:type="gramStart"/>
      <w:r>
        <w:rPr>
          <w:rFonts w:ascii="Times-Roman" w:hAnsi="Times-Roman" w:cs="Times-Roman"/>
          <w:color w:val="000000"/>
        </w:rPr>
        <w:t>S..</w:t>
      </w:r>
      <w:proofErr w:type="gramEnd"/>
      <w:r>
        <w:rPr>
          <w:rFonts w:ascii="Times-Roman" w:hAnsi="Times-Roman" w:cs="Times-Roman"/>
          <w:color w:val="000000"/>
        </w:rPr>
        <w:t xml:space="preserve"> Table </w:t>
      </w:r>
      <w:r w:rsidR="00580B29">
        <w:rPr>
          <w:rFonts w:ascii="Times-Roman" w:hAnsi="Times-Roman" w:cs="Times-Roman"/>
          <w:color w:val="000000"/>
        </w:rPr>
        <w:t>2</w:t>
      </w:r>
      <w:r>
        <w:rPr>
          <w:rFonts w:ascii="Times-Roman" w:hAnsi="Times-Roman" w:cs="Times-Roman"/>
          <w:color w:val="000000"/>
        </w:rPr>
        <w:t xml:space="preserve"> </w:t>
      </w:r>
      <w:r w:rsidR="00580B29">
        <w:rPr>
          <w:rFonts w:ascii="Times-Roman" w:hAnsi="Times-Roman" w:cs="Times-Roman"/>
          <w:color w:val="000000"/>
        </w:rPr>
        <w:t>reveals</w:t>
      </w:r>
      <w:r>
        <w:rPr>
          <w:rFonts w:ascii="Times-Roman" w:hAnsi="Times-Roman" w:cs="Times-Roman"/>
          <w:color w:val="000000"/>
        </w:rPr>
        <w:t xml:space="preserve"> the church to population ratios in </w:t>
      </w:r>
      <w:r w:rsidR="00580B29">
        <w:rPr>
          <w:rFonts w:ascii="Times-Roman" w:hAnsi="Times-Roman" w:cs="Times-Roman"/>
          <w:color w:val="000000"/>
        </w:rPr>
        <w:t>metropolitan</w:t>
      </w:r>
      <w:r>
        <w:rPr>
          <w:rFonts w:ascii="Times-Roman" w:hAnsi="Times-Roman" w:cs="Times-Roman"/>
          <w:color w:val="000000"/>
        </w:rPr>
        <w:t xml:space="preserve"> areas across the</w:t>
      </w:r>
      <w:r w:rsidR="00AC4F47">
        <w:rPr>
          <w:rFonts w:ascii="Times-Roman" w:hAnsi="Times-Roman" w:cs="Times-Roman"/>
          <w:color w:val="000000"/>
        </w:rPr>
        <w:t xml:space="preserve"> </w:t>
      </w:r>
      <w:r>
        <w:rPr>
          <w:rFonts w:ascii="Times-Roman" w:hAnsi="Times-Roman" w:cs="Times-Roman"/>
          <w:color w:val="000000"/>
        </w:rPr>
        <w:t>country. The five greatest ratios are found in Quebec, with Quebec City at 1:23,331, and</w:t>
      </w:r>
      <w:r w:rsidR="00AC4F47">
        <w:rPr>
          <w:rFonts w:ascii="Times-Roman" w:hAnsi="Times-Roman" w:cs="Times-Roman"/>
          <w:color w:val="000000"/>
        </w:rPr>
        <w:t xml:space="preserve"> </w:t>
      </w:r>
      <w:r>
        <w:rPr>
          <w:rFonts w:ascii="Times-Roman" w:hAnsi="Times-Roman" w:cs="Times-Roman"/>
          <w:color w:val="000000"/>
        </w:rPr>
        <w:t>Saguenay at 1:21,733 dwarfing the other cities. It should be noted that at the time of this</w:t>
      </w:r>
      <w:r w:rsidR="00AC4F47">
        <w:rPr>
          <w:rFonts w:ascii="Times-Roman" w:hAnsi="Times-Roman" w:cs="Times-Roman"/>
          <w:color w:val="000000"/>
        </w:rPr>
        <w:t xml:space="preserve"> </w:t>
      </w:r>
      <w:r>
        <w:rPr>
          <w:rFonts w:ascii="Times-Roman" w:hAnsi="Times-Roman" w:cs="Times-Roman"/>
          <w:color w:val="000000"/>
        </w:rPr>
        <w:t xml:space="preserve">research, </w:t>
      </w:r>
      <w:r w:rsidR="004C32EC">
        <w:rPr>
          <w:rFonts w:ascii="Times-Roman" w:hAnsi="Times-Roman" w:cs="Times-Roman"/>
          <w:color w:val="000000"/>
        </w:rPr>
        <w:t xml:space="preserve">data was </w:t>
      </w:r>
      <w:r w:rsidR="004C32EC">
        <w:rPr>
          <w:rFonts w:ascii="Times-Roman" w:hAnsi="Times-Roman" w:cs="Times-Roman"/>
          <w:color w:val="000000"/>
        </w:rPr>
        <w:lastRenderedPageBreak/>
        <w:t xml:space="preserve">not provided for </w:t>
      </w:r>
      <w:r>
        <w:rPr>
          <w:rFonts w:ascii="Times-Roman" w:hAnsi="Times-Roman" w:cs="Times-Roman"/>
          <w:color w:val="000000"/>
        </w:rPr>
        <w:t>any of the Canadian Territories, or the overall evangelical</w:t>
      </w:r>
      <w:r w:rsidR="00AC4F47">
        <w:rPr>
          <w:rFonts w:ascii="Times-Roman" w:hAnsi="Times-Roman" w:cs="Times-Roman"/>
          <w:color w:val="000000"/>
        </w:rPr>
        <w:t xml:space="preserve"> </w:t>
      </w:r>
      <w:r>
        <w:rPr>
          <w:rFonts w:ascii="Times-Roman" w:hAnsi="Times-Roman" w:cs="Times-Roman"/>
          <w:color w:val="000000"/>
        </w:rPr>
        <w:t>percentages in each province or metro area.</w:t>
      </w:r>
    </w:p>
    <w:p w:rsidR="00AC4F47" w:rsidRDefault="00AC4F47" w:rsidP="00752CD9">
      <w:pPr>
        <w:autoSpaceDE w:val="0"/>
        <w:autoSpaceDN w:val="0"/>
        <w:adjustRightInd w:val="0"/>
        <w:spacing w:after="0" w:line="240" w:lineRule="auto"/>
        <w:rPr>
          <w:rFonts w:ascii="Times-Roman" w:hAnsi="Times-Roman" w:cs="Times-Roman"/>
          <w:color w:val="000000"/>
        </w:rPr>
      </w:pPr>
    </w:p>
    <w:p w:rsidR="00DD24DB" w:rsidRDefault="00DD24DB" w:rsidP="00752CD9">
      <w:pPr>
        <w:autoSpaceDE w:val="0"/>
        <w:autoSpaceDN w:val="0"/>
        <w:adjustRightInd w:val="0"/>
        <w:spacing w:after="0" w:line="240" w:lineRule="auto"/>
        <w:rPr>
          <w:rFonts w:ascii="Times-Bold" w:hAnsi="Times-Bold" w:cs="Times-Bold"/>
          <w:b/>
          <w:bCs/>
          <w:color w:val="000000"/>
        </w:rPr>
      </w:pPr>
    </w:p>
    <w:p w:rsidR="00DD24DB" w:rsidRDefault="00DD24DB" w:rsidP="005807D8">
      <w:pPr>
        <w:autoSpaceDE w:val="0"/>
        <w:autoSpaceDN w:val="0"/>
        <w:adjustRightInd w:val="0"/>
        <w:spacing w:after="0" w:line="240" w:lineRule="auto"/>
        <w:jc w:val="center"/>
        <w:rPr>
          <w:rFonts w:ascii="Times-Roman" w:hAnsi="Times-Roman" w:cs="Times-Roman"/>
          <w:b/>
          <w:color w:val="000000"/>
        </w:rPr>
      </w:pPr>
      <w:r>
        <w:rPr>
          <w:rFonts w:ascii="Times-Roman" w:hAnsi="Times-Roman" w:cs="Times-Roman"/>
          <w:b/>
          <w:color w:val="000000"/>
        </w:rPr>
        <w:t>Case Study #2: The Strangers Next Door</w:t>
      </w:r>
    </w:p>
    <w:p w:rsidR="006D28A1" w:rsidRDefault="006D28A1" w:rsidP="00DD24DB">
      <w:pPr>
        <w:autoSpaceDE w:val="0"/>
        <w:autoSpaceDN w:val="0"/>
        <w:adjustRightInd w:val="0"/>
        <w:spacing w:after="0" w:line="240" w:lineRule="auto"/>
        <w:rPr>
          <w:rFonts w:ascii="Times-Roman" w:hAnsi="Times-Roman" w:cs="Times-Roman"/>
          <w:b/>
          <w:color w:val="000000"/>
        </w:rPr>
      </w:pPr>
    </w:p>
    <w:p w:rsidR="00ED1607" w:rsidRDefault="00ED1607" w:rsidP="00DD24DB">
      <w:pPr>
        <w:autoSpaceDE w:val="0"/>
        <w:autoSpaceDN w:val="0"/>
        <w:adjustRightInd w:val="0"/>
        <w:spacing w:after="0" w:line="240" w:lineRule="auto"/>
        <w:rPr>
          <w:rFonts w:ascii="Times-Roman" w:hAnsi="Times-Roman" w:cs="Times-Roman"/>
          <w:color w:val="000000"/>
        </w:rPr>
      </w:pPr>
      <w:r>
        <w:rPr>
          <w:rFonts w:ascii="Times-Roman" w:hAnsi="Times-Roman" w:cs="Times-Roman"/>
          <w:b/>
          <w:color w:val="000000"/>
        </w:rPr>
        <w:tab/>
      </w:r>
      <w:r>
        <w:rPr>
          <w:rFonts w:ascii="Times-Roman" w:hAnsi="Times-Roman" w:cs="Times-Roman"/>
          <w:color w:val="000000"/>
        </w:rPr>
        <w:t xml:space="preserve">In my forthcoming book, </w:t>
      </w:r>
      <w:r>
        <w:rPr>
          <w:rFonts w:ascii="Times-Roman" w:hAnsi="Times-Roman" w:cs="Times-Roman"/>
          <w:i/>
          <w:color w:val="000000"/>
        </w:rPr>
        <w:t xml:space="preserve">The Strangers Next Door: Global Migrations and the Great Commission Opportunity for You and Your Church, </w:t>
      </w:r>
      <w:r>
        <w:rPr>
          <w:rFonts w:ascii="Times-Roman" w:hAnsi="Times-Roman" w:cs="Times-Roman"/>
          <w:color w:val="000000"/>
        </w:rPr>
        <w:t xml:space="preserve">I note the nationalities and the numbers of the world’s unreached peoples living </w:t>
      </w:r>
      <w:r w:rsidR="00580B29">
        <w:rPr>
          <w:rFonts w:ascii="Times-Roman" w:hAnsi="Times-Roman" w:cs="Times-Roman"/>
          <w:color w:val="000000"/>
        </w:rPr>
        <w:t xml:space="preserve">in </w:t>
      </w:r>
      <w:r>
        <w:rPr>
          <w:rFonts w:ascii="Times-Roman" w:hAnsi="Times-Roman" w:cs="Times-Roman"/>
          <w:color w:val="000000"/>
        </w:rPr>
        <w:t>Western countries.  The second piece of evidence that I wish to submit for consideration is that while many of the world’s unreached peoples are moving to the urban areas of the United States and Canada, little helpful information is known</w:t>
      </w:r>
      <w:r w:rsidR="00580B29">
        <w:rPr>
          <w:rFonts w:ascii="Times-Roman" w:hAnsi="Times-Roman" w:cs="Times-Roman"/>
          <w:color w:val="000000"/>
        </w:rPr>
        <w:t xml:space="preserve"> about them</w:t>
      </w:r>
      <w:r>
        <w:rPr>
          <w:rFonts w:ascii="Times-Roman" w:hAnsi="Times-Roman" w:cs="Times-Roman"/>
          <w:color w:val="000000"/>
        </w:rPr>
        <w:t xml:space="preserve">.  </w:t>
      </w:r>
    </w:p>
    <w:p w:rsidR="005807D8" w:rsidRDefault="005807D8" w:rsidP="00DD24DB">
      <w:pPr>
        <w:autoSpaceDE w:val="0"/>
        <w:autoSpaceDN w:val="0"/>
        <w:adjustRightInd w:val="0"/>
        <w:spacing w:after="0" w:line="240" w:lineRule="auto"/>
        <w:rPr>
          <w:rFonts w:ascii="Times-Roman" w:hAnsi="Times-Roman" w:cs="Times-Roman"/>
          <w:color w:val="000000"/>
        </w:rPr>
      </w:pPr>
    </w:p>
    <w:p w:rsidR="00ED1607" w:rsidRDefault="00ED1607" w:rsidP="00DD24DB">
      <w:pPr>
        <w:autoSpaceDE w:val="0"/>
        <w:autoSpaceDN w:val="0"/>
        <w:adjustRightInd w:val="0"/>
        <w:spacing w:after="0" w:line="240" w:lineRule="auto"/>
        <w:rPr>
          <w:rFonts w:ascii="Times-Roman" w:hAnsi="Times-Roman" w:cs="Times-Roman"/>
          <w:color w:val="000000"/>
        </w:rPr>
      </w:pPr>
    </w:p>
    <w:p w:rsidR="005807D8" w:rsidRDefault="005807D8" w:rsidP="00DD24DB">
      <w:pPr>
        <w:autoSpaceDE w:val="0"/>
        <w:autoSpaceDN w:val="0"/>
        <w:adjustRightInd w:val="0"/>
        <w:spacing w:after="0" w:line="240" w:lineRule="auto"/>
        <w:rPr>
          <w:rFonts w:ascii="Times-Roman" w:hAnsi="Times-Roman" w:cs="Times-Roman"/>
          <w:color w:val="000000"/>
        </w:rPr>
      </w:pPr>
      <w:r>
        <w:rPr>
          <w:rFonts w:ascii="Times-Roman" w:hAnsi="Times-Roman" w:cs="Times-Roman"/>
          <w:b/>
          <w:color w:val="000000"/>
        </w:rPr>
        <w:t>What We Know</w:t>
      </w:r>
      <w:r w:rsidR="00ED1607">
        <w:rPr>
          <w:rFonts w:ascii="Times-Roman" w:hAnsi="Times-Roman" w:cs="Times-Roman"/>
          <w:color w:val="000000"/>
        </w:rPr>
        <w:tab/>
      </w:r>
    </w:p>
    <w:p w:rsidR="005807D8" w:rsidRDefault="005807D8" w:rsidP="00DD24DB">
      <w:pPr>
        <w:autoSpaceDE w:val="0"/>
        <w:autoSpaceDN w:val="0"/>
        <w:adjustRightInd w:val="0"/>
        <w:spacing w:after="0" w:line="240" w:lineRule="auto"/>
        <w:rPr>
          <w:rFonts w:ascii="Times-Roman" w:hAnsi="Times-Roman" w:cs="Times-Roman"/>
          <w:color w:val="000000"/>
        </w:rPr>
      </w:pPr>
    </w:p>
    <w:p w:rsidR="00ED1607" w:rsidRDefault="00ED1607" w:rsidP="005807D8">
      <w:pPr>
        <w:autoSpaceDE w:val="0"/>
        <w:autoSpaceDN w:val="0"/>
        <w:adjustRightInd w:val="0"/>
        <w:spacing w:after="0" w:line="240" w:lineRule="auto"/>
        <w:ind w:firstLine="720"/>
        <w:rPr>
          <w:rFonts w:ascii="Times-Roman" w:hAnsi="Times-Roman" w:cs="Times-Roman"/>
          <w:color w:val="000000"/>
        </w:rPr>
      </w:pPr>
      <w:r>
        <w:rPr>
          <w:rFonts w:ascii="Times-Roman" w:hAnsi="Times-Roman" w:cs="Times-Roman"/>
          <w:color w:val="000000"/>
        </w:rPr>
        <w:t>The United States and Canada rank among the countries with the highest numbers of international migrants.  The United States is by far the world’s largest migrant receiving nation, absorbing 20% of the 214 million people who are on the move outside of their homeland.  While Canada receives a much smaller portion, it is a much more ethnically diverse country, with a much larger percentage of its residents being born in another country.</w:t>
      </w:r>
    </w:p>
    <w:p w:rsidR="005807D8" w:rsidRDefault="005807D8" w:rsidP="005807D8">
      <w:pPr>
        <w:autoSpaceDE w:val="0"/>
        <w:autoSpaceDN w:val="0"/>
        <w:adjustRightInd w:val="0"/>
        <w:spacing w:after="0" w:line="240" w:lineRule="auto"/>
        <w:ind w:firstLine="720"/>
        <w:rPr>
          <w:rFonts w:ascii="Times-Roman" w:hAnsi="Times-Roman" w:cs="Times-Roman"/>
          <w:color w:val="000000"/>
        </w:rPr>
      </w:pPr>
    </w:p>
    <w:p w:rsidR="00ED1607" w:rsidRDefault="00ED1607" w:rsidP="00ED1607">
      <w:pPr>
        <w:autoSpaceDE w:val="0"/>
        <w:autoSpaceDN w:val="0"/>
        <w:adjustRightInd w:val="0"/>
        <w:spacing w:after="0" w:line="240" w:lineRule="auto"/>
        <w:rPr>
          <w:rFonts w:ascii="Times-Bold" w:hAnsi="Times-Bold" w:cs="Times-Bold"/>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2"/>
        <w:gridCol w:w="4098"/>
        <w:gridCol w:w="3386"/>
      </w:tblGrid>
      <w:tr w:rsidR="00ED1607" w:rsidRPr="00F522B4" w:rsidTr="00327EAE">
        <w:tc>
          <w:tcPr>
            <w:tcW w:w="2092" w:type="dxa"/>
          </w:tcPr>
          <w:p w:rsidR="00ED1607" w:rsidRPr="00F522B4" w:rsidRDefault="00ED1607" w:rsidP="00327EAE">
            <w:pPr>
              <w:jc w:val="center"/>
              <w:rPr>
                <w:rFonts w:ascii="Cambria" w:hAnsi="Cambria"/>
                <w:b/>
              </w:rPr>
            </w:pPr>
            <w:r w:rsidRPr="00F522B4">
              <w:rPr>
                <w:rFonts w:ascii="Cambria" w:hAnsi="Cambria"/>
                <w:b/>
              </w:rPr>
              <w:t>Country</w:t>
            </w:r>
          </w:p>
        </w:tc>
        <w:tc>
          <w:tcPr>
            <w:tcW w:w="4098" w:type="dxa"/>
          </w:tcPr>
          <w:p w:rsidR="00ED1607" w:rsidRPr="00F522B4" w:rsidRDefault="00ED1607" w:rsidP="00327EAE">
            <w:pPr>
              <w:jc w:val="center"/>
              <w:rPr>
                <w:rFonts w:ascii="Cambria" w:hAnsi="Cambria"/>
                <w:b/>
              </w:rPr>
            </w:pPr>
            <w:r w:rsidRPr="00F522B4">
              <w:rPr>
                <w:rFonts w:ascii="Cambria" w:hAnsi="Cambria"/>
                <w:b/>
              </w:rPr>
              <w:t>Estimated number of international migrants at mid-year,  2010</w:t>
            </w:r>
          </w:p>
        </w:tc>
        <w:tc>
          <w:tcPr>
            <w:tcW w:w="3386" w:type="dxa"/>
          </w:tcPr>
          <w:p w:rsidR="00ED1607" w:rsidRPr="00F522B4" w:rsidRDefault="00ED1607" w:rsidP="00327EAE">
            <w:pPr>
              <w:jc w:val="center"/>
              <w:rPr>
                <w:rFonts w:ascii="Cambria" w:hAnsi="Cambria"/>
                <w:b/>
              </w:rPr>
            </w:pPr>
            <w:r>
              <w:rPr>
                <w:rFonts w:ascii="Cambria" w:hAnsi="Cambria"/>
                <w:b/>
              </w:rPr>
              <w:t>As Percentage of Global Total</w:t>
            </w:r>
          </w:p>
        </w:tc>
      </w:tr>
      <w:tr w:rsidR="00ED1607" w:rsidRPr="00F522B4" w:rsidTr="00327EAE">
        <w:tc>
          <w:tcPr>
            <w:tcW w:w="2092" w:type="dxa"/>
          </w:tcPr>
          <w:p w:rsidR="00ED1607" w:rsidRPr="00F522B4" w:rsidRDefault="00ED1607" w:rsidP="00327EAE">
            <w:pPr>
              <w:rPr>
                <w:rFonts w:ascii="Cambria" w:hAnsi="Cambria"/>
              </w:rPr>
            </w:pPr>
            <w:r w:rsidRPr="00F522B4">
              <w:rPr>
                <w:rFonts w:ascii="Cambria" w:hAnsi="Cambria"/>
              </w:rPr>
              <w:t>United States</w:t>
            </w:r>
          </w:p>
        </w:tc>
        <w:tc>
          <w:tcPr>
            <w:tcW w:w="4098" w:type="dxa"/>
          </w:tcPr>
          <w:p w:rsidR="00ED1607" w:rsidRPr="00F522B4" w:rsidRDefault="00ED1607" w:rsidP="00327EAE">
            <w:pPr>
              <w:rPr>
                <w:rFonts w:ascii="Cambria" w:hAnsi="Cambria"/>
              </w:rPr>
            </w:pPr>
            <w:r w:rsidRPr="00F522B4">
              <w:rPr>
                <w:rFonts w:ascii="Cambria" w:hAnsi="Cambria"/>
                <w:color w:val="000000"/>
              </w:rPr>
              <w:t>42,813,281</w:t>
            </w:r>
          </w:p>
        </w:tc>
        <w:tc>
          <w:tcPr>
            <w:tcW w:w="3386" w:type="dxa"/>
          </w:tcPr>
          <w:p w:rsidR="00ED1607" w:rsidRPr="00F522B4" w:rsidRDefault="00ED1607" w:rsidP="00327EAE">
            <w:pPr>
              <w:rPr>
                <w:rFonts w:ascii="Cambria" w:hAnsi="Cambria"/>
                <w:color w:val="000000"/>
              </w:rPr>
            </w:pPr>
            <w:r>
              <w:rPr>
                <w:rFonts w:ascii="Cambria" w:hAnsi="Cambria"/>
                <w:color w:val="000000"/>
              </w:rPr>
              <w:t>20</w:t>
            </w:r>
          </w:p>
        </w:tc>
      </w:tr>
      <w:tr w:rsidR="00ED1607" w:rsidRPr="00F522B4" w:rsidTr="00327EAE">
        <w:tc>
          <w:tcPr>
            <w:tcW w:w="2092" w:type="dxa"/>
          </w:tcPr>
          <w:p w:rsidR="00ED1607" w:rsidRPr="00F522B4" w:rsidRDefault="00ED1607" w:rsidP="00327EAE">
            <w:pPr>
              <w:rPr>
                <w:rFonts w:ascii="Cambria" w:hAnsi="Cambria"/>
              </w:rPr>
            </w:pPr>
            <w:r w:rsidRPr="00F522B4">
              <w:rPr>
                <w:rFonts w:ascii="Cambria" w:hAnsi="Cambria"/>
              </w:rPr>
              <w:t>Canada</w:t>
            </w:r>
          </w:p>
        </w:tc>
        <w:tc>
          <w:tcPr>
            <w:tcW w:w="4098" w:type="dxa"/>
          </w:tcPr>
          <w:p w:rsidR="00ED1607" w:rsidRPr="00F522B4" w:rsidRDefault="00ED1607" w:rsidP="00327EAE">
            <w:pPr>
              <w:rPr>
                <w:rFonts w:ascii="Cambria" w:hAnsi="Cambria"/>
              </w:rPr>
            </w:pPr>
            <w:r w:rsidRPr="00F522B4">
              <w:rPr>
                <w:rFonts w:ascii="Cambria" w:hAnsi="Cambria"/>
                <w:color w:val="000000"/>
              </w:rPr>
              <w:t>7,202,340</w:t>
            </w:r>
          </w:p>
        </w:tc>
        <w:tc>
          <w:tcPr>
            <w:tcW w:w="3386" w:type="dxa"/>
          </w:tcPr>
          <w:p w:rsidR="00ED1607" w:rsidRPr="00F522B4" w:rsidRDefault="00ED1607" w:rsidP="00327EAE">
            <w:pPr>
              <w:rPr>
                <w:rFonts w:ascii="Cambria" w:hAnsi="Cambria"/>
                <w:color w:val="000000"/>
              </w:rPr>
            </w:pPr>
            <w:r>
              <w:rPr>
                <w:rFonts w:ascii="Cambria" w:hAnsi="Cambria"/>
                <w:color w:val="000000"/>
              </w:rPr>
              <w:t>3.4</w:t>
            </w:r>
          </w:p>
        </w:tc>
      </w:tr>
    </w:tbl>
    <w:p w:rsidR="00ED1607" w:rsidRPr="006F5C5A" w:rsidRDefault="00ED1607" w:rsidP="00ED1607">
      <w:pPr>
        <w:spacing w:line="480" w:lineRule="auto"/>
        <w:jc w:val="center"/>
        <w:rPr>
          <w:b/>
        </w:rPr>
      </w:pPr>
      <w:proofErr w:type="gramStart"/>
      <w:r>
        <w:rPr>
          <w:b/>
        </w:rPr>
        <w:t xml:space="preserve">Table </w:t>
      </w:r>
      <w:r w:rsidR="00327EAE">
        <w:rPr>
          <w:b/>
        </w:rPr>
        <w:t>3</w:t>
      </w:r>
      <w:r>
        <w:rPr>
          <w:b/>
        </w:rPr>
        <w:t>.</w:t>
      </w:r>
      <w:proofErr w:type="gramEnd"/>
      <w:r>
        <w:rPr>
          <w:b/>
        </w:rPr>
        <w:t xml:space="preserve"> </w:t>
      </w:r>
      <w:proofErr w:type="gramStart"/>
      <w:r>
        <w:rPr>
          <w:b/>
        </w:rPr>
        <w:t>Numbers of International Migrants</w:t>
      </w:r>
      <w:r w:rsidR="00580B29">
        <w:rPr>
          <w:b/>
        </w:rPr>
        <w:t xml:space="preserve"> in the United States and Canada</w:t>
      </w:r>
      <w:r>
        <w:rPr>
          <w:b/>
        </w:rPr>
        <w:t>, 2010.</w:t>
      </w:r>
      <w:proofErr w:type="gramEnd"/>
      <w:r>
        <w:rPr>
          <w:rStyle w:val="FootnoteReference"/>
          <w:b/>
        </w:rPr>
        <w:footnoteReference w:id="11"/>
      </w:r>
    </w:p>
    <w:p w:rsidR="006D28A1" w:rsidRPr="006D28A1" w:rsidRDefault="006D28A1" w:rsidP="00DD24DB">
      <w:pPr>
        <w:autoSpaceDE w:val="0"/>
        <w:autoSpaceDN w:val="0"/>
        <w:adjustRightInd w:val="0"/>
        <w:spacing w:after="0" w:line="240" w:lineRule="auto"/>
        <w:rPr>
          <w:rFonts w:ascii="Times-Roman" w:hAnsi="Times-Roman" w:cs="Times-Roman"/>
          <w:color w:val="000000"/>
        </w:rPr>
      </w:pPr>
      <w:r>
        <w:rPr>
          <w:rFonts w:ascii="Times-Roman" w:hAnsi="Times-Roman" w:cs="Times-Roman"/>
          <w:color w:val="000000"/>
        </w:rPr>
        <w:t>Consider the following statistics as related to the numbers of international migrants to the United States and Canada:</w:t>
      </w:r>
    </w:p>
    <w:p w:rsidR="00DD24DB" w:rsidRDefault="00DD24DB" w:rsidP="00DD24DB">
      <w:pPr>
        <w:autoSpaceDE w:val="0"/>
        <w:autoSpaceDN w:val="0"/>
        <w:adjustRightInd w:val="0"/>
        <w:spacing w:after="0" w:line="240" w:lineRule="auto"/>
        <w:rPr>
          <w:rFonts w:ascii="Times-Roman" w:hAnsi="Times-Roman" w:cs="Times-Roman"/>
          <w:b/>
          <w:color w:val="000000"/>
        </w:rPr>
      </w:pPr>
    </w:p>
    <w:p w:rsidR="00E24E14" w:rsidRPr="006D28A1" w:rsidRDefault="00DD24DB" w:rsidP="006D28A1">
      <w:pPr>
        <w:pStyle w:val="ListParagraph"/>
        <w:numPr>
          <w:ilvl w:val="0"/>
          <w:numId w:val="1"/>
        </w:numPr>
        <w:suppressAutoHyphens w:val="0"/>
        <w:autoSpaceDE w:val="0"/>
        <w:autoSpaceDN w:val="0"/>
        <w:adjustRightInd w:val="0"/>
        <w:ind w:left="821"/>
        <w:rPr>
          <w:rFonts w:ascii="Times New Roman" w:hAnsi="Times New Roman"/>
          <w:szCs w:val="24"/>
        </w:rPr>
      </w:pPr>
      <w:r w:rsidRPr="006D28A1">
        <w:rPr>
          <w:rFonts w:ascii="Times-Roman" w:hAnsi="Times-Roman" w:cs="Times-Roman"/>
          <w:b/>
          <w:color w:val="000000"/>
        </w:rPr>
        <w:t xml:space="preserve"> </w:t>
      </w:r>
      <w:proofErr w:type="gramStart"/>
      <w:r w:rsidR="00E24E14" w:rsidRPr="006D28A1">
        <w:rPr>
          <w:rFonts w:ascii="Times New Roman" w:eastAsiaTheme="minorHAnsi" w:hAnsi="Times New Roman"/>
          <w:szCs w:val="24"/>
        </w:rPr>
        <w:t>Between 2000-2010,</w:t>
      </w:r>
      <w:proofErr w:type="gramEnd"/>
      <w:r w:rsidR="00E24E14" w:rsidRPr="006D28A1">
        <w:rPr>
          <w:rFonts w:ascii="Times New Roman" w:eastAsiaTheme="minorHAnsi" w:hAnsi="Times New Roman"/>
          <w:szCs w:val="24"/>
        </w:rPr>
        <w:t xml:space="preserve"> </w:t>
      </w:r>
      <w:r w:rsidR="006D28A1" w:rsidRPr="006D28A1">
        <w:rPr>
          <w:rFonts w:ascii="Times New Roman" w:eastAsiaTheme="minorHAnsi" w:hAnsi="Times New Roman"/>
          <w:szCs w:val="24"/>
        </w:rPr>
        <w:t>the United States gained 8 million international migrants and Canada 1.6 million.</w:t>
      </w:r>
      <w:r w:rsidR="00E24E14">
        <w:rPr>
          <w:rStyle w:val="FootnoteReference"/>
          <w:rFonts w:ascii="Times New Roman" w:eastAsiaTheme="minorHAnsi" w:hAnsi="Times New Roman"/>
          <w:szCs w:val="24"/>
        </w:rPr>
        <w:footnoteReference w:id="12"/>
      </w:r>
    </w:p>
    <w:p w:rsidR="006D28A1" w:rsidRPr="00E24E14" w:rsidRDefault="006D28A1" w:rsidP="006D28A1">
      <w:pPr>
        <w:pStyle w:val="ListParagraph"/>
        <w:suppressAutoHyphens w:val="0"/>
        <w:autoSpaceDE w:val="0"/>
        <w:autoSpaceDN w:val="0"/>
        <w:adjustRightInd w:val="0"/>
        <w:ind w:left="821"/>
        <w:rPr>
          <w:rFonts w:ascii="Times New Roman" w:hAnsi="Times New Roman"/>
          <w:szCs w:val="24"/>
        </w:rPr>
      </w:pPr>
    </w:p>
    <w:p w:rsidR="006D28A1" w:rsidRDefault="00E24E14" w:rsidP="00E24E14">
      <w:pPr>
        <w:pStyle w:val="ListParagraph"/>
        <w:numPr>
          <w:ilvl w:val="0"/>
          <w:numId w:val="1"/>
        </w:numPr>
        <w:ind w:left="821"/>
        <w:rPr>
          <w:rFonts w:ascii="Times New Roman" w:hAnsi="Times New Roman"/>
          <w:szCs w:val="24"/>
        </w:rPr>
      </w:pPr>
      <w:r w:rsidRPr="00F87241">
        <w:rPr>
          <w:rFonts w:ascii="Times New Roman" w:hAnsi="Times New Roman"/>
          <w:szCs w:val="24"/>
        </w:rPr>
        <w:t>In 2005, countries with at least 20 million inhabitan</w:t>
      </w:r>
      <w:r w:rsidR="006D28A1">
        <w:rPr>
          <w:rFonts w:ascii="Times New Roman" w:hAnsi="Times New Roman"/>
          <w:szCs w:val="24"/>
        </w:rPr>
        <w:t>ts where international migrants</w:t>
      </w:r>
    </w:p>
    <w:p w:rsidR="00D012A1" w:rsidRDefault="00D012A1" w:rsidP="00D012A1">
      <w:pPr>
        <w:pStyle w:val="ListParagraph"/>
        <w:rPr>
          <w:rFonts w:ascii="Times New Roman" w:hAnsi="Times New Roman"/>
          <w:szCs w:val="24"/>
        </w:rPr>
      </w:pPr>
    </w:p>
    <w:p w:rsidR="00E24E14" w:rsidRDefault="00E24E14" w:rsidP="006D28A1">
      <w:pPr>
        <w:pStyle w:val="ListParagraph"/>
        <w:rPr>
          <w:rFonts w:ascii="Times New Roman" w:hAnsi="Times New Roman"/>
          <w:szCs w:val="24"/>
        </w:rPr>
      </w:pPr>
      <w:proofErr w:type="gramStart"/>
      <w:r w:rsidRPr="00F87241">
        <w:rPr>
          <w:rFonts w:ascii="Times New Roman" w:hAnsi="Times New Roman"/>
          <w:szCs w:val="24"/>
        </w:rPr>
        <w:t>constituted</w:t>
      </w:r>
      <w:proofErr w:type="gramEnd"/>
      <w:r w:rsidRPr="00F87241">
        <w:rPr>
          <w:rFonts w:ascii="Times New Roman" w:hAnsi="Times New Roman"/>
          <w:szCs w:val="24"/>
        </w:rPr>
        <w:t xml:space="preserve"> high proportions of the population included Australia (20 percent), Canada (19 percent), France (11 percent), Germany (12 percent), Saudi Arabia (26 percent), Spain (11 percent), Ukraine (15 percent), and the United States (13 percent).</w:t>
      </w:r>
      <w:r w:rsidRPr="00F87241">
        <w:rPr>
          <w:rStyle w:val="FootnoteReference"/>
          <w:rFonts w:ascii="Times New Roman" w:hAnsi="Times New Roman"/>
          <w:szCs w:val="24"/>
        </w:rPr>
        <w:footnoteReference w:id="13"/>
      </w:r>
    </w:p>
    <w:p w:rsidR="006D28A1" w:rsidRPr="00F87241" w:rsidRDefault="006D28A1" w:rsidP="006D28A1">
      <w:pPr>
        <w:pStyle w:val="ListParagraph"/>
        <w:rPr>
          <w:rFonts w:ascii="Times New Roman" w:hAnsi="Times New Roman"/>
          <w:szCs w:val="24"/>
        </w:rPr>
      </w:pPr>
    </w:p>
    <w:p w:rsidR="006D28A1" w:rsidRPr="006D28A1" w:rsidRDefault="00E24E14" w:rsidP="00E24E14">
      <w:pPr>
        <w:pStyle w:val="ListParagraph"/>
        <w:numPr>
          <w:ilvl w:val="0"/>
          <w:numId w:val="1"/>
        </w:numPr>
        <w:suppressAutoHyphens w:val="0"/>
        <w:autoSpaceDE w:val="0"/>
        <w:autoSpaceDN w:val="0"/>
        <w:adjustRightInd w:val="0"/>
        <w:ind w:left="821"/>
        <w:rPr>
          <w:rFonts w:ascii="Times New Roman" w:hAnsi="Times New Roman"/>
          <w:szCs w:val="24"/>
        </w:rPr>
      </w:pPr>
      <w:r w:rsidRPr="00F87241">
        <w:rPr>
          <w:rFonts w:ascii="Times New Roman" w:eastAsiaTheme="minorHAnsi" w:hAnsi="Times New Roman"/>
          <w:szCs w:val="24"/>
        </w:rPr>
        <w:t>Between 2000-2007, the number of international students more tha</w:t>
      </w:r>
      <w:r w:rsidR="006D28A1">
        <w:rPr>
          <w:rFonts w:ascii="Times New Roman" w:eastAsiaTheme="minorHAnsi" w:hAnsi="Times New Roman"/>
          <w:szCs w:val="24"/>
        </w:rPr>
        <w:t>n doubled to over 2</w:t>
      </w:r>
    </w:p>
    <w:p w:rsidR="00D012A1" w:rsidRDefault="00E24E14" w:rsidP="00D012A1">
      <w:pPr>
        <w:pStyle w:val="ListParagraph"/>
        <w:suppressAutoHyphens w:val="0"/>
        <w:autoSpaceDE w:val="0"/>
        <w:autoSpaceDN w:val="0"/>
        <w:adjustRightInd w:val="0"/>
        <w:rPr>
          <w:rFonts w:ascii="Times New Roman" w:eastAsiaTheme="minorHAnsi" w:hAnsi="Times New Roman"/>
          <w:szCs w:val="24"/>
        </w:rPr>
      </w:pPr>
      <w:proofErr w:type="gramStart"/>
      <w:r w:rsidRPr="00F87241">
        <w:rPr>
          <w:rFonts w:ascii="Times New Roman" w:eastAsiaTheme="minorHAnsi" w:hAnsi="Times New Roman"/>
          <w:szCs w:val="24"/>
        </w:rPr>
        <w:t>million</w:t>
      </w:r>
      <w:proofErr w:type="gramEnd"/>
      <w:r w:rsidRPr="00F87241">
        <w:rPr>
          <w:rFonts w:ascii="Times New Roman" w:eastAsiaTheme="minorHAnsi" w:hAnsi="Times New Roman"/>
          <w:szCs w:val="24"/>
        </w:rPr>
        <w:t>.  The main destination countries were the United States, the United Kingdom, Germany, France and Australia.</w:t>
      </w:r>
      <w:r w:rsidRPr="00F87241">
        <w:rPr>
          <w:rStyle w:val="FootnoteReference"/>
          <w:rFonts w:ascii="Times New Roman" w:eastAsiaTheme="minorHAnsi" w:hAnsi="Times New Roman"/>
          <w:szCs w:val="24"/>
        </w:rPr>
        <w:footnoteReference w:id="14"/>
      </w:r>
    </w:p>
    <w:p w:rsidR="00D012A1" w:rsidRDefault="00D012A1" w:rsidP="00D012A1">
      <w:pPr>
        <w:pStyle w:val="ListParagraph"/>
        <w:suppressAutoHyphens w:val="0"/>
        <w:autoSpaceDE w:val="0"/>
        <w:autoSpaceDN w:val="0"/>
        <w:adjustRightInd w:val="0"/>
        <w:rPr>
          <w:rFonts w:ascii="Times New Roman" w:eastAsiaTheme="minorHAnsi" w:hAnsi="Times New Roman"/>
          <w:szCs w:val="24"/>
        </w:rPr>
      </w:pPr>
    </w:p>
    <w:p w:rsidR="006D28A1" w:rsidRPr="00D012A1" w:rsidRDefault="00E24E14" w:rsidP="00D012A1">
      <w:pPr>
        <w:pStyle w:val="ListParagraph"/>
        <w:numPr>
          <w:ilvl w:val="0"/>
          <w:numId w:val="1"/>
        </w:numPr>
        <w:suppressAutoHyphens w:val="0"/>
        <w:autoSpaceDE w:val="0"/>
        <w:autoSpaceDN w:val="0"/>
        <w:adjustRightInd w:val="0"/>
        <w:rPr>
          <w:rFonts w:ascii="Times New Roman" w:eastAsiaTheme="minorHAnsi" w:hAnsi="Times New Roman"/>
          <w:szCs w:val="24"/>
        </w:rPr>
      </w:pPr>
      <w:r w:rsidRPr="00D012A1">
        <w:rPr>
          <w:rFonts w:ascii="Times New Roman" w:eastAsiaTheme="minorHAnsi" w:hAnsi="Times New Roman"/>
          <w:szCs w:val="24"/>
        </w:rPr>
        <w:t>In 2010, migrants comprised 22% of the total population</w:t>
      </w:r>
      <w:r w:rsidR="006D28A1" w:rsidRPr="00D012A1">
        <w:rPr>
          <w:rFonts w:ascii="Times New Roman" w:eastAsiaTheme="minorHAnsi" w:hAnsi="Times New Roman"/>
          <w:szCs w:val="24"/>
        </w:rPr>
        <w:t xml:space="preserve"> in Australia, 21.3% of Canada,</w:t>
      </w:r>
    </w:p>
    <w:p w:rsidR="00D012A1" w:rsidRDefault="00E24E14" w:rsidP="00D012A1">
      <w:pPr>
        <w:pStyle w:val="ListParagraph"/>
        <w:suppressAutoHyphens w:val="0"/>
        <w:autoSpaceDE w:val="0"/>
        <w:autoSpaceDN w:val="0"/>
        <w:adjustRightInd w:val="0"/>
        <w:rPr>
          <w:rFonts w:ascii="Times New Roman" w:eastAsiaTheme="minorHAnsi" w:hAnsi="Times New Roman"/>
          <w:szCs w:val="24"/>
        </w:rPr>
      </w:pPr>
      <w:r w:rsidRPr="00F87241">
        <w:rPr>
          <w:rFonts w:ascii="Times New Roman" w:eastAsiaTheme="minorHAnsi" w:hAnsi="Times New Roman"/>
          <w:szCs w:val="24"/>
        </w:rPr>
        <w:t>13.5% of the United States, 10.4% of the United Kingdom</w:t>
      </w:r>
      <w:r w:rsidRPr="00F87241">
        <w:rPr>
          <w:rStyle w:val="FootnoteReference"/>
          <w:rFonts w:ascii="Times New Roman" w:eastAsiaTheme="minorHAnsi" w:hAnsi="Times New Roman"/>
          <w:szCs w:val="24"/>
        </w:rPr>
        <w:footnoteReference w:id="15"/>
      </w:r>
    </w:p>
    <w:p w:rsidR="00D012A1" w:rsidRDefault="00D012A1" w:rsidP="00D012A1">
      <w:pPr>
        <w:pStyle w:val="ListParagraph"/>
        <w:suppressAutoHyphens w:val="0"/>
        <w:autoSpaceDE w:val="0"/>
        <w:autoSpaceDN w:val="0"/>
        <w:adjustRightInd w:val="0"/>
        <w:rPr>
          <w:rFonts w:ascii="Times New Roman" w:eastAsiaTheme="minorHAnsi" w:hAnsi="Times New Roman"/>
          <w:szCs w:val="24"/>
        </w:rPr>
      </w:pPr>
    </w:p>
    <w:p w:rsidR="00E24E14" w:rsidRPr="00D012A1" w:rsidRDefault="00E24E14" w:rsidP="00D012A1">
      <w:pPr>
        <w:pStyle w:val="ListParagraph"/>
        <w:numPr>
          <w:ilvl w:val="0"/>
          <w:numId w:val="1"/>
        </w:numPr>
        <w:suppressAutoHyphens w:val="0"/>
        <w:autoSpaceDE w:val="0"/>
        <w:autoSpaceDN w:val="0"/>
        <w:adjustRightInd w:val="0"/>
        <w:rPr>
          <w:rFonts w:ascii="Times New Roman" w:eastAsiaTheme="minorHAnsi" w:hAnsi="Times New Roman"/>
          <w:szCs w:val="24"/>
        </w:rPr>
      </w:pPr>
      <w:r w:rsidRPr="00D012A1">
        <w:rPr>
          <w:rFonts w:ascii="Times New Roman" w:hAnsi="Times New Roman"/>
          <w:szCs w:val="24"/>
        </w:rPr>
        <w:t>By 2017, 1 Canadian in 5 could be a visible minority person</w:t>
      </w:r>
      <w:r w:rsidRPr="00F87241">
        <w:rPr>
          <w:rStyle w:val="FootnoteReference"/>
          <w:rFonts w:ascii="Times New Roman" w:hAnsi="Times New Roman"/>
          <w:szCs w:val="24"/>
        </w:rPr>
        <w:footnoteReference w:id="16"/>
      </w:r>
    </w:p>
    <w:p w:rsidR="006D28A1" w:rsidRDefault="006D28A1" w:rsidP="006D28A1">
      <w:pPr>
        <w:pStyle w:val="ListParagraph"/>
        <w:ind w:left="0"/>
        <w:rPr>
          <w:rFonts w:ascii="Times New Roman" w:hAnsi="Times New Roman"/>
          <w:szCs w:val="24"/>
        </w:rPr>
      </w:pPr>
    </w:p>
    <w:p w:rsidR="006D28A1" w:rsidRDefault="006D28A1" w:rsidP="006D28A1">
      <w:pPr>
        <w:pStyle w:val="ListParagraph"/>
        <w:ind w:left="0"/>
        <w:rPr>
          <w:rFonts w:ascii="Times New Roman" w:hAnsi="Times New Roman"/>
          <w:szCs w:val="24"/>
        </w:rPr>
      </w:pPr>
    </w:p>
    <w:p w:rsidR="006D28A1" w:rsidRDefault="006D28A1" w:rsidP="00AA3C6F">
      <w:pPr>
        <w:pStyle w:val="ListParagraph"/>
        <w:ind w:left="0" w:firstLine="720"/>
        <w:rPr>
          <w:rFonts w:ascii="Times New Roman" w:hAnsi="Times New Roman"/>
          <w:szCs w:val="24"/>
        </w:rPr>
      </w:pPr>
      <w:proofErr w:type="gramStart"/>
      <w:r>
        <w:rPr>
          <w:rFonts w:ascii="Times New Roman" w:hAnsi="Times New Roman"/>
          <w:b/>
          <w:szCs w:val="24"/>
        </w:rPr>
        <w:t>Students.</w:t>
      </w:r>
      <w:proofErr w:type="gramEnd"/>
      <w:r>
        <w:rPr>
          <w:rFonts w:ascii="Times New Roman" w:hAnsi="Times New Roman"/>
          <w:b/>
          <w:szCs w:val="24"/>
        </w:rPr>
        <w:t xml:space="preserve">  </w:t>
      </w:r>
      <w:r>
        <w:rPr>
          <w:rFonts w:ascii="Times New Roman" w:hAnsi="Times New Roman"/>
          <w:szCs w:val="24"/>
        </w:rPr>
        <w:t xml:space="preserve">Every year, large numbers of international students travel to Western countries to study, with the United States and Canada receiving large portions of such students.  </w:t>
      </w:r>
      <w:r w:rsidR="00AA3C6F">
        <w:rPr>
          <w:rFonts w:ascii="Times New Roman" w:hAnsi="Times New Roman"/>
          <w:szCs w:val="24"/>
        </w:rPr>
        <w:t>T</w:t>
      </w:r>
      <w:r>
        <w:rPr>
          <w:rFonts w:ascii="Times New Roman" w:hAnsi="Times New Roman"/>
          <w:szCs w:val="24"/>
        </w:rPr>
        <w:t xml:space="preserve">he following table </w:t>
      </w:r>
      <w:r w:rsidR="00AA3C6F">
        <w:rPr>
          <w:rFonts w:ascii="Times New Roman" w:hAnsi="Times New Roman"/>
          <w:szCs w:val="24"/>
        </w:rPr>
        <w:t>contains</w:t>
      </w:r>
      <w:r>
        <w:rPr>
          <w:rFonts w:ascii="Times New Roman" w:hAnsi="Times New Roman"/>
          <w:szCs w:val="24"/>
        </w:rPr>
        <w:t xml:space="preserve"> data from the Institute of International Education.  It should be noted that students from China and Indian comprise over one-third of the international students studying in the United States during the 2009-2010 academic year.</w:t>
      </w:r>
    </w:p>
    <w:p w:rsidR="006D28A1" w:rsidRDefault="006D28A1" w:rsidP="006D28A1">
      <w:pPr>
        <w:pStyle w:val="ListParagraph"/>
        <w:ind w:left="0" w:firstLine="360"/>
        <w:rPr>
          <w:rFonts w:ascii="Times New Roman" w:hAnsi="Times New Roman"/>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88"/>
        <w:gridCol w:w="2160"/>
        <w:gridCol w:w="1980"/>
        <w:gridCol w:w="1980"/>
      </w:tblGrid>
      <w:tr w:rsidR="006D28A1" w:rsidRPr="00FC1FA1" w:rsidTr="00327EAE">
        <w:trPr>
          <w:jc w:val="center"/>
        </w:trPr>
        <w:tc>
          <w:tcPr>
            <w:tcW w:w="1188" w:type="dxa"/>
          </w:tcPr>
          <w:p w:rsidR="006D28A1" w:rsidRPr="00FC1FA1" w:rsidRDefault="006D28A1" w:rsidP="00327EAE">
            <w:pPr>
              <w:spacing w:after="0" w:line="240" w:lineRule="auto"/>
              <w:jc w:val="center"/>
              <w:rPr>
                <w:b/>
              </w:rPr>
            </w:pPr>
            <w:r w:rsidRPr="00FC1FA1">
              <w:rPr>
                <w:b/>
              </w:rPr>
              <w:t>Rank</w:t>
            </w:r>
          </w:p>
        </w:tc>
        <w:tc>
          <w:tcPr>
            <w:tcW w:w="2160" w:type="dxa"/>
          </w:tcPr>
          <w:p w:rsidR="006D28A1" w:rsidRPr="00FC1FA1" w:rsidRDefault="006D28A1" w:rsidP="00327EAE">
            <w:pPr>
              <w:spacing w:after="0" w:line="240" w:lineRule="auto"/>
              <w:jc w:val="center"/>
              <w:rPr>
                <w:b/>
              </w:rPr>
            </w:pPr>
            <w:r w:rsidRPr="00FC1FA1">
              <w:rPr>
                <w:b/>
              </w:rPr>
              <w:t>Country</w:t>
            </w:r>
          </w:p>
        </w:tc>
        <w:tc>
          <w:tcPr>
            <w:tcW w:w="1980" w:type="dxa"/>
          </w:tcPr>
          <w:p w:rsidR="006D28A1" w:rsidRPr="00FC1FA1" w:rsidRDefault="006D28A1" w:rsidP="00327EAE">
            <w:pPr>
              <w:spacing w:after="0" w:line="240" w:lineRule="auto"/>
              <w:jc w:val="center"/>
              <w:rPr>
                <w:b/>
              </w:rPr>
            </w:pPr>
            <w:r w:rsidRPr="00FC1FA1">
              <w:rPr>
                <w:b/>
              </w:rPr>
              <w:t>2009/10</w:t>
            </w:r>
          </w:p>
        </w:tc>
        <w:tc>
          <w:tcPr>
            <w:tcW w:w="1980" w:type="dxa"/>
          </w:tcPr>
          <w:p w:rsidR="006D28A1" w:rsidRPr="00FC1FA1" w:rsidRDefault="006D28A1" w:rsidP="00327EAE">
            <w:pPr>
              <w:spacing w:after="0" w:line="240" w:lineRule="auto"/>
              <w:jc w:val="center"/>
              <w:rPr>
                <w:b/>
              </w:rPr>
            </w:pPr>
            <w:r w:rsidRPr="00FC1FA1">
              <w:rPr>
                <w:b/>
              </w:rPr>
              <w:t>Percent of Total</w:t>
            </w:r>
          </w:p>
        </w:tc>
      </w:tr>
      <w:tr w:rsidR="006D28A1" w:rsidRPr="00FC1FA1" w:rsidTr="00327EAE">
        <w:trPr>
          <w:jc w:val="center"/>
        </w:trPr>
        <w:tc>
          <w:tcPr>
            <w:tcW w:w="1188" w:type="dxa"/>
          </w:tcPr>
          <w:p w:rsidR="006D28A1" w:rsidRPr="00FC1FA1" w:rsidRDefault="006D28A1" w:rsidP="00327EAE">
            <w:pPr>
              <w:spacing w:after="0" w:line="240" w:lineRule="auto"/>
            </w:pPr>
          </w:p>
        </w:tc>
        <w:tc>
          <w:tcPr>
            <w:tcW w:w="2160" w:type="dxa"/>
          </w:tcPr>
          <w:p w:rsidR="006D28A1" w:rsidRPr="00FC1FA1" w:rsidRDefault="006D28A1" w:rsidP="00327EAE">
            <w:pPr>
              <w:spacing w:after="0" w:line="240" w:lineRule="auto"/>
            </w:pPr>
            <w:r>
              <w:t>World Total</w:t>
            </w:r>
          </w:p>
        </w:tc>
        <w:tc>
          <w:tcPr>
            <w:tcW w:w="1980" w:type="dxa"/>
          </w:tcPr>
          <w:p w:rsidR="006D28A1" w:rsidRPr="00FC1FA1" w:rsidRDefault="006D28A1" w:rsidP="00327EAE">
            <w:pPr>
              <w:spacing w:after="0" w:line="240" w:lineRule="auto"/>
            </w:pPr>
            <w:r>
              <w:t>690,923</w:t>
            </w:r>
          </w:p>
        </w:tc>
        <w:tc>
          <w:tcPr>
            <w:tcW w:w="1980" w:type="dxa"/>
          </w:tcPr>
          <w:p w:rsidR="006D28A1" w:rsidRPr="00FC1FA1" w:rsidRDefault="006D28A1" w:rsidP="00327EAE">
            <w:pPr>
              <w:spacing w:after="0" w:line="240" w:lineRule="auto"/>
            </w:pPr>
            <w:r>
              <w:t>100</w:t>
            </w:r>
          </w:p>
        </w:tc>
      </w:tr>
      <w:tr w:rsidR="006D28A1" w:rsidRPr="00FC1FA1" w:rsidTr="00327EAE">
        <w:trPr>
          <w:jc w:val="center"/>
        </w:trPr>
        <w:tc>
          <w:tcPr>
            <w:tcW w:w="1188" w:type="dxa"/>
          </w:tcPr>
          <w:p w:rsidR="006D28A1" w:rsidRPr="00FC1FA1" w:rsidRDefault="006D28A1" w:rsidP="00327EAE">
            <w:pPr>
              <w:spacing w:after="0" w:line="240" w:lineRule="auto"/>
            </w:pPr>
            <w:r w:rsidRPr="00FC1FA1">
              <w:t>1</w:t>
            </w:r>
          </w:p>
        </w:tc>
        <w:tc>
          <w:tcPr>
            <w:tcW w:w="2160" w:type="dxa"/>
          </w:tcPr>
          <w:p w:rsidR="006D28A1" w:rsidRPr="00FC1FA1" w:rsidRDefault="006D28A1" w:rsidP="00327EAE">
            <w:pPr>
              <w:spacing w:after="0" w:line="240" w:lineRule="auto"/>
            </w:pPr>
            <w:r w:rsidRPr="00FC1FA1">
              <w:t>China</w:t>
            </w:r>
          </w:p>
        </w:tc>
        <w:tc>
          <w:tcPr>
            <w:tcW w:w="1980" w:type="dxa"/>
          </w:tcPr>
          <w:p w:rsidR="006D28A1" w:rsidRPr="00FC1FA1" w:rsidRDefault="006D28A1" w:rsidP="00327EAE">
            <w:pPr>
              <w:spacing w:after="0" w:line="240" w:lineRule="auto"/>
            </w:pPr>
            <w:r w:rsidRPr="00FC1FA1">
              <w:t>127,628</w:t>
            </w:r>
          </w:p>
        </w:tc>
        <w:tc>
          <w:tcPr>
            <w:tcW w:w="1980" w:type="dxa"/>
          </w:tcPr>
          <w:p w:rsidR="006D28A1" w:rsidRPr="00FC1FA1" w:rsidRDefault="006D28A1" w:rsidP="00327EAE">
            <w:pPr>
              <w:spacing w:after="0" w:line="240" w:lineRule="auto"/>
            </w:pPr>
            <w:r w:rsidRPr="00FC1FA1">
              <w:t>18.5</w:t>
            </w:r>
          </w:p>
        </w:tc>
      </w:tr>
      <w:tr w:rsidR="006D28A1" w:rsidRPr="00FC1FA1" w:rsidTr="00327EAE">
        <w:trPr>
          <w:jc w:val="center"/>
        </w:trPr>
        <w:tc>
          <w:tcPr>
            <w:tcW w:w="1188" w:type="dxa"/>
          </w:tcPr>
          <w:p w:rsidR="006D28A1" w:rsidRPr="00FC1FA1" w:rsidRDefault="006D28A1" w:rsidP="00327EAE">
            <w:pPr>
              <w:spacing w:after="0" w:line="240" w:lineRule="auto"/>
            </w:pPr>
            <w:r w:rsidRPr="00FC1FA1">
              <w:t>2</w:t>
            </w:r>
          </w:p>
        </w:tc>
        <w:tc>
          <w:tcPr>
            <w:tcW w:w="2160" w:type="dxa"/>
          </w:tcPr>
          <w:p w:rsidR="006D28A1" w:rsidRPr="00FC1FA1" w:rsidRDefault="006D28A1" w:rsidP="00327EAE">
            <w:pPr>
              <w:spacing w:after="0" w:line="240" w:lineRule="auto"/>
            </w:pPr>
            <w:r w:rsidRPr="00FC1FA1">
              <w:t>India</w:t>
            </w:r>
          </w:p>
        </w:tc>
        <w:tc>
          <w:tcPr>
            <w:tcW w:w="1980" w:type="dxa"/>
          </w:tcPr>
          <w:p w:rsidR="006D28A1" w:rsidRPr="00FC1FA1" w:rsidRDefault="006D28A1" w:rsidP="00327EAE">
            <w:pPr>
              <w:spacing w:after="0" w:line="240" w:lineRule="auto"/>
            </w:pPr>
            <w:r w:rsidRPr="00FC1FA1">
              <w:t>104,897</w:t>
            </w:r>
          </w:p>
        </w:tc>
        <w:tc>
          <w:tcPr>
            <w:tcW w:w="1980" w:type="dxa"/>
          </w:tcPr>
          <w:p w:rsidR="006D28A1" w:rsidRPr="00FC1FA1" w:rsidRDefault="006D28A1" w:rsidP="00327EAE">
            <w:pPr>
              <w:spacing w:after="0" w:line="240" w:lineRule="auto"/>
            </w:pPr>
            <w:r w:rsidRPr="00FC1FA1">
              <w:t>15.2</w:t>
            </w:r>
          </w:p>
        </w:tc>
      </w:tr>
      <w:tr w:rsidR="006D28A1" w:rsidRPr="00FC1FA1" w:rsidTr="00327EAE">
        <w:trPr>
          <w:jc w:val="center"/>
        </w:trPr>
        <w:tc>
          <w:tcPr>
            <w:tcW w:w="1188" w:type="dxa"/>
          </w:tcPr>
          <w:p w:rsidR="006D28A1" w:rsidRPr="00FC1FA1" w:rsidRDefault="006D28A1" w:rsidP="00327EAE">
            <w:pPr>
              <w:spacing w:after="0" w:line="240" w:lineRule="auto"/>
            </w:pPr>
            <w:r w:rsidRPr="00FC1FA1">
              <w:t>3</w:t>
            </w:r>
          </w:p>
        </w:tc>
        <w:tc>
          <w:tcPr>
            <w:tcW w:w="2160" w:type="dxa"/>
          </w:tcPr>
          <w:p w:rsidR="006D28A1" w:rsidRPr="00FC1FA1" w:rsidRDefault="006D28A1" w:rsidP="00327EAE">
            <w:pPr>
              <w:spacing w:after="0" w:line="240" w:lineRule="auto"/>
            </w:pPr>
            <w:r w:rsidRPr="00FC1FA1">
              <w:t>South Korea</w:t>
            </w:r>
          </w:p>
        </w:tc>
        <w:tc>
          <w:tcPr>
            <w:tcW w:w="1980" w:type="dxa"/>
          </w:tcPr>
          <w:p w:rsidR="006D28A1" w:rsidRPr="00FC1FA1" w:rsidRDefault="006D28A1" w:rsidP="00327EAE">
            <w:pPr>
              <w:spacing w:after="0" w:line="240" w:lineRule="auto"/>
            </w:pPr>
            <w:r w:rsidRPr="00FC1FA1">
              <w:t>72,153</w:t>
            </w:r>
          </w:p>
        </w:tc>
        <w:tc>
          <w:tcPr>
            <w:tcW w:w="1980" w:type="dxa"/>
          </w:tcPr>
          <w:p w:rsidR="006D28A1" w:rsidRPr="00FC1FA1" w:rsidRDefault="006D28A1" w:rsidP="00327EAE">
            <w:pPr>
              <w:spacing w:after="0" w:line="240" w:lineRule="auto"/>
            </w:pPr>
            <w:r w:rsidRPr="00FC1FA1">
              <w:t>10.4</w:t>
            </w:r>
          </w:p>
        </w:tc>
      </w:tr>
      <w:tr w:rsidR="006D28A1" w:rsidRPr="00FC1FA1" w:rsidTr="00327EAE">
        <w:trPr>
          <w:jc w:val="center"/>
        </w:trPr>
        <w:tc>
          <w:tcPr>
            <w:tcW w:w="1188" w:type="dxa"/>
          </w:tcPr>
          <w:p w:rsidR="006D28A1" w:rsidRPr="00FC1FA1" w:rsidRDefault="006D28A1" w:rsidP="00327EAE">
            <w:pPr>
              <w:spacing w:after="0" w:line="240" w:lineRule="auto"/>
            </w:pPr>
            <w:r w:rsidRPr="00FC1FA1">
              <w:t>4</w:t>
            </w:r>
          </w:p>
        </w:tc>
        <w:tc>
          <w:tcPr>
            <w:tcW w:w="2160" w:type="dxa"/>
          </w:tcPr>
          <w:p w:rsidR="006D28A1" w:rsidRPr="00FC1FA1" w:rsidRDefault="006D28A1" w:rsidP="00327EAE">
            <w:pPr>
              <w:spacing w:after="0" w:line="240" w:lineRule="auto"/>
            </w:pPr>
            <w:r w:rsidRPr="00FC1FA1">
              <w:t>Canada</w:t>
            </w:r>
          </w:p>
        </w:tc>
        <w:tc>
          <w:tcPr>
            <w:tcW w:w="1980" w:type="dxa"/>
          </w:tcPr>
          <w:p w:rsidR="006D28A1" w:rsidRPr="00FC1FA1" w:rsidRDefault="006D28A1" w:rsidP="00327EAE">
            <w:pPr>
              <w:spacing w:after="0" w:line="240" w:lineRule="auto"/>
            </w:pPr>
            <w:r w:rsidRPr="00FC1FA1">
              <w:t>28,145</w:t>
            </w:r>
          </w:p>
        </w:tc>
        <w:tc>
          <w:tcPr>
            <w:tcW w:w="1980" w:type="dxa"/>
          </w:tcPr>
          <w:p w:rsidR="006D28A1" w:rsidRPr="00FC1FA1" w:rsidRDefault="006D28A1" w:rsidP="00327EAE">
            <w:pPr>
              <w:spacing w:after="0" w:line="240" w:lineRule="auto"/>
            </w:pPr>
            <w:r w:rsidRPr="00FC1FA1">
              <w:t>4.1</w:t>
            </w:r>
          </w:p>
        </w:tc>
      </w:tr>
      <w:tr w:rsidR="006D28A1" w:rsidRPr="00FC1FA1" w:rsidTr="00327EAE">
        <w:trPr>
          <w:jc w:val="center"/>
        </w:trPr>
        <w:tc>
          <w:tcPr>
            <w:tcW w:w="1188" w:type="dxa"/>
          </w:tcPr>
          <w:p w:rsidR="006D28A1" w:rsidRPr="00FC1FA1" w:rsidRDefault="006D28A1" w:rsidP="00327EAE">
            <w:pPr>
              <w:spacing w:after="0" w:line="240" w:lineRule="auto"/>
            </w:pPr>
            <w:r w:rsidRPr="00FC1FA1">
              <w:t>5</w:t>
            </w:r>
          </w:p>
        </w:tc>
        <w:tc>
          <w:tcPr>
            <w:tcW w:w="2160" w:type="dxa"/>
          </w:tcPr>
          <w:p w:rsidR="006D28A1" w:rsidRPr="00FC1FA1" w:rsidRDefault="006D28A1" w:rsidP="00327EAE">
            <w:pPr>
              <w:spacing w:after="0" w:line="240" w:lineRule="auto"/>
            </w:pPr>
            <w:r w:rsidRPr="00FC1FA1">
              <w:t>Taiwan</w:t>
            </w:r>
          </w:p>
        </w:tc>
        <w:tc>
          <w:tcPr>
            <w:tcW w:w="1980" w:type="dxa"/>
          </w:tcPr>
          <w:p w:rsidR="006D28A1" w:rsidRPr="00FC1FA1" w:rsidRDefault="006D28A1" w:rsidP="00327EAE">
            <w:pPr>
              <w:spacing w:after="0" w:line="240" w:lineRule="auto"/>
            </w:pPr>
            <w:r w:rsidRPr="00FC1FA1">
              <w:t>26,685</w:t>
            </w:r>
          </w:p>
        </w:tc>
        <w:tc>
          <w:tcPr>
            <w:tcW w:w="1980" w:type="dxa"/>
          </w:tcPr>
          <w:p w:rsidR="006D28A1" w:rsidRPr="00FC1FA1" w:rsidRDefault="006D28A1" w:rsidP="00327EAE">
            <w:pPr>
              <w:spacing w:after="0" w:line="240" w:lineRule="auto"/>
            </w:pPr>
            <w:r w:rsidRPr="00FC1FA1">
              <w:t>3.9</w:t>
            </w:r>
          </w:p>
        </w:tc>
      </w:tr>
      <w:tr w:rsidR="006D28A1" w:rsidRPr="00FC1FA1" w:rsidTr="00327EAE">
        <w:trPr>
          <w:jc w:val="center"/>
        </w:trPr>
        <w:tc>
          <w:tcPr>
            <w:tcW w:w="1188" w:type="dxa"/>
          </w:tcPr>
          <w:p w:rsidR="006D28A1" w:rsidRPr="00FC1FA1" w:rsidRDefault="006D28A1" w:rsidP="00327EAE">
            <w:pPr>
              <w:spacing w:after="0" w:line="240" w:lineRule="auto"/>
            </w:pPr>
            <w:r w:rsidRPr="00FC1FA1">
              <w:t>6</w:t>
            </w:r>
          </w:p>
        </w:tc>
        <w:tc>
          <w:tcPr>
            <w:tcW w:w="2160" w:type="dxa"/>
          </w:tcPr>
          <w:p w:rsidR="006D28A1" w:rsidRPr="00FC1FA1" w:rsidRDefault="006D28A1" w:rsidP="00327EAE">
            <w:pPr>
              <w:spacing w:after="0" w:line="240" w:lineRule="auto"/>
            </w:pPr>
            <w:r w:rsidRPr="00FC1FA1">
              <w:t>Japan</w:t>
            </w:r>
          </w:p>
        </w:tc>
        <w:tc>
          <w:tcPr>
            <w:tcW w:w="1980" w:type="dxa"/>
          </w:tcPr>
          <w:p w:rsidR="006D28A1" w:rsidRPr="00FC1FA1" w:rsidRDefault="006D28A1" w:rsidP="00327EAE">
            <w:pPr>
              <w:spacing w:after="0" w:line="240" w:lineRule="auto"/>
            </w:pPr>
            <w:r w:rsidRPr="00FC1FA1">
              <w:t>24,842</w:t>
            </w:r>
          </w:p>
        </w:tc>
        <w:tc>
          <w:tcPr>
            <w:tcW w:w="1980" w:type="dxa"/>
          </w:tcPr>
          <w:p w:rsidR="006D28A1" w:rsidRPr="00FC1FA1" w:rsidRDefault="006D28A1" w:rsidP="00327EAE">
            <w:pPr>
              <w:spacing w:after="0" w:line="240" w:lineRule="auto"/>
            </w:pPr>
            <w:r w:rsidRPr="00FC1FA1">
              <w:t>3.6</w:t>
            </w:r>
          </w:p>
        </w:tc>
      </w:tr>
      <w:tr w:rsidR="006D28A1" w:rsidRPr="00FC1FA1" w:rsidTr="00327EAE">
        <w:trPr>
          <w:jc w:val="center"/>
        </w:trPr>
        <w:tc>
          <w:tcPr>
            <w:tcW w:w="1188" w:type="dxa"/>
          </w:tcPr>
          <w:p w:rsidR="006D28A1" w:rsidRPr="00FC1FA1" w:rsidRDefault="006D28A1" w:rsidP="00327EAE">
            <w:pPr>
              <w:spacing w:after="0" w:line="240" w:lineRule="auto"/>
            </w:pPr>
            <w:r w:rsidRPr="00FC1FA1">
              <w:t>7</w:t>
            </w:r>
          </w:p>
        </w:tc>
        <w:tc>
          <w:tcPr>
            <w:tcW w:w="2160" w:type="dxa"/>
          </w:tcPr>
          <w:p w:rsidR="006D28A1" w:rsidRPr="00FC1FA1" w:rsidRDefault="006D28A1" w:rsidP="00327EAE">
            <w:pPr>
              <w:spacing w:after="0" w:line="240" w:lineRule="auto"/>
            </w:pPr>
            <w:r w:rsidRPr="00FC1FA1">
              <w:t>Saudi Arabia</w:t>
            </w:r>
          </w:p>
        </w:tc>
        <w:tc>
          <w:tcPr>
            <w:tcW w:w="1980" w:type="dxa"/>
          </w:tcPr>
          <w:p w:rsidR="006D28A1" w:rsidRPr="00FC1FA1" w:rsidRDefault="006D28A1" w:rsidP="00327EAE">
            <w:pPr>
              <w:spacing w:after="0" w:line="240" w:lineRule="auto"/>
            </w:pPr>
            <w:r w:rsidRPr="00FC1FA1">
              <w:t>15,810</w:t>
            </w:r>
          </w:p>
        </w:tc>
        <w:tc>
          <w:tcPr>
            <w:tcW w:w="1980" w:type="dxa"/>
          </w:tcPr>
          <w:p w:rsidR="006D28A1" w:rsidRPr="00FC1FA1" w:rsidRDefault="006D28A1" w:rsidP="00327EAE">
            <w:pPr>
              <w:spacing w:after="0" w:line="240" w:lineRule="auto"/>
            </w:pPr>
            <w:r w:rsidRPr="00FC1FA1">
              <w:t>2.3</w:t>
            </w:r>
          </w:p>
        </w:tc>
      </w:tr>
      <w:tr w:rsidR="006D28A1" w:rsidRPr="00FC1FA1" w:rsidTr="00327EAE">
        <w:trPr>
          <w:jc w:val="center"/>
        </w:trPr>
        <w:tc>
          <w:tcPr>
            <w:tcW w:w="1188" w:type="dxa"/>
          </w:tcPr>
          <w:p w:rsidR="006D28A1" w:rsidRPr="00FC1FA1" w:rsidRDefault="006D28A1" w:rsidP="00327EAE">
            <w:pPr>
              <w:spacing w:after="0" w:line="240" w:lineRule="auto"/>
            </w:pPr>
            <w:r w:rsidRPr="00FC1FA1">
              <w:t>8</w:t>
            </w:r>
          </w:p>
        </w:tc>
        <w:tc>
          <w:tcPr>
            <w:tcW w:w="2160" w:type="dxa"/>
          </w:tcPr>
          <w:p w:rsidR="006D28A1" w:rsidRPr="00FC1FA1" w:rsidRDefault="006D28A1" w:rsidP="00327EAE">
            <w:pPr>
              <w:spacing w:after="0" w:line="240" w:lineRule="auto"/>
            </w:pPr>
            <w:r w:rsidRPr="00FC1FA1">
              <w:t>Mexico</w:t>
            </w:r>
          </w:p>
        </w:tc>
        <w:tc>
          <w:tcPr>
            <w:tcW w:w="1980" w:type="dxa"/>
          </w:tcPr>
          <w:p w:rsidR="006D28A1" w:rsidRPr="00FC1FA1" w:rsidRDefault="006D28A1" w:rsidP="00327EAE">
            <w:pPr>
              <w:spacing w:after="0" w:line="240" w:lineRule="auto"/>
            </w:pPr>
            <w:r w:rsidRPr="00FC1FA1">
              <w:t>13,450</w:t>
            </w:r>
          </w:p>
        </w:tc>
        <w:tc>
          <w:tcPr>
            <w:tcW w:w="1980" w:type="dxa"/>
          </w:tcPr>
          <w:p w:rsidR="006D28A1" w:rsidRPr="00FC1FA1" w:rsidRDefault="006D28A1" w:rsidP="00327EAE">
            <w:pPr>
              <w:spacing w:after="0" w:line="240" w:lineRule="auto"/>
            </w:pPr>
            <w:r w:rsidRPr="00FC1FA1">
              <w:t>1.9</w:t>
            </w:r>
          </w:p>
        </w:tc>
      </w:tr>
      <w:tr w:rsidR="006D28A1" w:rsidRPr="00FC1FA1" w:rsidTr="00327EAE">
        <w:trPr>
          <w:jc w:val="center"/>
        </w:trPr>
        <w:tc>
          <w:tcPr>
            <w:tcW w:w="1188" w:type="dxa"/>
          </w:tcPr>
          <w:p w:rsidR="006D28A1" w:rsidRPr="00FC1FA1" w:rsidRDefault="006D28A1" w:rsidP="00327EAE">
            <w:pPr>
              <w:spacing w:after="0" w:line="240" w:lineRule="auto"/>
            </w:pPr>
            <w:r w:rsidRPr="00FC1FA1">
              <w:t>9</w:t>
            </w:r>
          </w:p>
        </w:tc>
        <w:tc>
          <w:tcPr>
            <w:tcW w:w="2160" w:type="dxa"/>
          </w:tcPr>
          <w:p w:rsidR="006D28A1" w:rsidRPr="00FC1FA1" w:rsidRDefault="006D28A1" w:rsidP="00327EAE">
            <w:pPr>
              <w:spacing w:after="0" w:line="240" w:lineRule="auto"/>
            </w:pPr>
            <w:r w:rsidRPr="00FC1FA1">
              <w:t>Vietnam</w:t>
            </w:r>
          </w:p>
        </w:tc>
        <w:tc>
          <w:tcPr>
            <w:tcW w:w="1980" w:type="dxa"/>
          </w:tcPr>
          <w:p w:rsidR="006D28A1" w:rsidRPr="00FC1FA1" w:rsidRDefault="006D28A1" w:rsidP="00327EAE">
            <w:pPr>
              <w:spacing w:after="0" w:line="240" w:lineRule="auto"/>
            </w:pPr>
            <w:r w:rsidRPr="00FC1FA1">
              <w:t>13,112</w:t>
            </w:r>
          </w:p>
        </w:tc>
        <w:tc>
          <w:tcPr>
            <w:tcW w:w="1980" w:type="dxa"/>
          </w:tcPr>
          <w:p w:rsidR="006D28A1" w:rsidRPr="00FC1FA1" w:rsidRDefault="006D28A1" w:rsidP="00327EAE">
            <w:pPr>
              <w:spacing w:after="0" w:line="240" w:lineRule="auto"/>
            </w:pPr>
            <w:r w:rsidRPr="00FC1FA1">
              <w:t>1.9</w:t>
            </w:r>
          </w:p>
        </w:tc>
      </w:tr>
      <w:tr w:rsidR="006D28A1" w:rsidRPr="00FC1FA1" w:rsidTr="00327EAE">
        <w:trPr>
          <w:jc w:val="center"/>
        </w:trPr>
        <w:tc>
          <w:tcPr>
            <w:tcW w:w="1188" w:type="dxa"/>
          </w:tcPr>
          <w:p w:rsidR="006D28A1" w:rsidRPr="00FC1FA1" w:rsidRDefault="006D28A1" w:rsidP="00327EAE">
            <w:pPr>
              <w:spacing w:after="0" w:line="240" w:lineRule="auto"/>
            </w:pPr>
            <w:r w:rsidRPr="00FC1FA1">
              <w:t>10</w:t>
            </w:r>
          </w:p>
        </w:tc>
        <w:tc>
          <w:tcPr>
            <w:tcW w:w="2160" w:type="dxa"/>
          </w:tcPr>
          <w:p w:rsidR="006D28A1" w:rsidRPr="00FC1FA1" w:rsidRDefault="006D28A1" w:rsidP="00327EAE">
            <w:pPr>
              <w:spacing w:after="0" w:line="240" w:lineRule="auto"/>
            </w:pPr>
            <w:r w:rsidRPr="00FC1FA1">
              <w:t>Turkey</w:t>
            </w:r>
          </w:p>
        </w:tc>
        <w:tc>
          <w:tcPr>
            <w:tcW w:w="1980" w:type="dxa"/>
          </w:tcPr>
          <w:p w:rsidR="006D28A1" w:rsidRPr="00FC1FA1" w:rsidRDefault="006D28A1" w:rsidP="00327EAE">
            <w:pPr>
              <w:spacing w:after="0" w:line="240" w:lineRule="auto"/>
            </w:pPr>
            <w:r w:rsidRPr="00FC1FA1">
              <w:t>12,397</w:t>
            </w:r>
          </w:p>
        </w:tc>
        <w:tc>
          <w:tcPr>
            <w:tcW w:w="1980" w:type="dxa"/>
          </w:tcPr>
          <w:p w:rsidR="006D28A1" w:rsidRPr="00FC1FA1" w:rsidRDefault="006D28A1" w:rsidP="00327EAE">
            <w:pPr>
              <w:spacing w:after="0" w:line="240" w:lineRule="auto"/>
            </w:pPr>
            <w:r w:rsidRPr="00FC1FA1">
              <w:t>1.8</w:t>
            </w:r>
          </w:p>
        </w:tc>
      </w:tr>
      <w:tr w:rsidR="006D28A1" w:rsidRPr="00FC1FA1" w:rsidTr="00327EAE">
        <w:trPr>
          <w:jc w:val="center"/>
        </w:trPr>
        <w:tc>
          <w:tcPr>
            <w:tcW w:w="1188" w:type="dxa"/>
          </w:tcPr>
          <w:p w:rsidR="006D28A1" w:rsidRPr="00FC1FA1" w:rsidRDefault="006D28A1" w:rsidP="00327EAE">
            <w:pPr>
              <w:spacing w:after="0" w:line="240" w:lineRule="auto"/>
            </w:pPr>
            <w:r w:rsidRPr="00FC1FA1">
              <w:t>11</w:t>
            </w:r>
          </w:p>
        </w:tc>
        <w:tc>
          <w:tcPr>
            <w:tcW w:w="2160" w:type="dxa"/>
          </w:tcPr>
          <w:p w:rsidR="006D28A1" w:rsidRPr="00FC1FA1" w:rsidRDefault="006D28A1" w:rsidP="00327EAE">
            <w:pPr>
              <w:spacing w:after="0" w:line="240" w:lineRule="auto"/>
            </w:pPr>
            <w:r w:rsidRPr="00FC1FA1">
              <w:t>Nepal</w:t>
            </w:r>
          </w:p>
        </w:tc>
        <w:tc>
          <w:tcPr>
            <w:tcW w:w="1980" w:type="dxa"/>
          </w:tcPr>
          <w:p w:rsidR="006D28A1" w:rsidRPr="00FC1FA1" w:rsidRDefault="006D28A1" w:rsidP="00327EAE">
            <w:pPr>
              <w:spacing w:after="0" w:line="240" w:lineRule="auto"/>
            </w:pPr>
            <w:r w:rsidRPr="00FC1FA1">
              <w:t>11,233</w:t>
            </w:r>
          </w:p>
        </w:tc>
        <w:tc>
          <w:tcPr>
            <w:tcW w:w="1980" w:type="dxa"/>
          </w:tcPr>
          <w:p w:rsidR="006D28A1" w:rsidRPr="00FC1FA1" w:rsidRDefault="006D28A1" w:rsidP="00327EAE">
            <w:pPr>
              <w:spacing w:after="0" w:line="240" w:lineRule="auto"/>
            </w:pPr>
            <w:r w:rsidRPr="00FC1FA1">
              <w:t>1.6</w:t>
            </w:r>
          </w:p>
        </w:tc>
      </w:tr>
      <w:tr w:rsidR="006D28A1" w:rsidRPr="00FC1FA1" w:rsidTr="00327EAE">
        <w:trPr>
          <w:jc w:val="center"/>
        </w:trPr>
        <w:tc>
          <w:tcPr>
            <w:tcW w:w="1188" w:type="dxa"/>
          </w:tcPr>
          <w:p w:rsidR="006D28A1" w:rsidRPr="00FC1FA1" w:rsidRDefault="006D28A1" w:rsidP="00327EAE">
            <w:pPr>
              <w:spacing w:after="0" w:line="240" w:lineRule="auto"/>
            </w:pPr>
            <w:r w:rsidRPr="00FC1FA1">
              <w:t>12</w:t>
            </w:r>
          </w:p>
        </w:tc>
        <w:tc>
          <w:tcPr>
            <w:tcW w:w="2160" w:type="dxa"/>
          </w:tcPr>
          <w:p w:rsidR="006D28A1" w:rsidRPr="00FC1FA1" w:rsidRDefault="006D28A1" w:rsidP="00327EAE">
            <w:pPr>
              <w:spacing w:after="0" w:line="240" w:lineRule="auto"/>
            </w:pPr>
            <w:r w:rsidRPr="00FC1FA1">
              <w:t>Germany</w:t>
            </w:r>
          </w:p>
        </w:tc>
        <w:tc>
          <w:tcPr>
            <w:tcW w:w="1980" w:type="dxa"/>
          </w:tcPr>
          <w:p w:rsidR="006D28A1" w:rsidRPr="00FC1FA1" w:rsidRDefault="006D28A1" w:rsidP="00327EAE">
            <w:pPr>
              <w:spacing w:after="0" w:line="240" w:lineRule="auto"/>
            </w:pPr>
            <w:r w:rsidRPr="00FC1FA1">
              <w:t>9,548</w:t>
            </w:r>
          </w:p>
        </w:tc>
        <w:tc>
          <w:tcPr>
            <w:tcW w:w="1980" w:type="dxa"/>
          </w:tcPr>
          <w:p w:rsidR="006D28A1" w:rsidRPr="00FC1FA1" w:rsidRDefault="006D28A1" w:rsidP="00327EAE">
            <w:pPr>
              <w:spacing w:after="0" w:line="240" w:lineRule="auto"/>
            </w:pPr>
            <w:r w:rsidRPr="00FC1FA1">
              <w:t>1.4</w:t>
            </w:r>
          </w:p>
        </w:tc>
      </w:tr>
      <w:tr w:rsidR="006D28A1" w:rsidRPr="00FC1FA1" w:rsidTr="00327EAE">
        <w:trPr>
          <w:jc w:val="center"/>
        </w:trPr>
        <w:tc>
          <w:tcPr>
            <w:tcW w:w="1188" w:type="dxa"/>
          </w:tcPr>
          <w:p w:rsidR="006D28A1" w:rsidRPr="00FC1FA1" w:rsidRDefault="006D28A1" w:rsidP="00327EAE">
            <w:pPr>
              <w:spacing w:after="0" w:line="240" w:lineRule="auto"/>
            </w:pPr>
            <w:r w:rsidRPr="00FC1FA1">
              <w:lastRenderedPageBreak/>
              <w:t>13</w:t>
            </w:r>
          </w:p>
        </w:tc>
        <w:tc>
          <w:tcPr>
            <w:tcW w:w="2160" w:type="dxa"/>
          </w:tcPr>
          <w:p w:rsidR="006D28A1" w:rsidRPr="00FC1FA1" w:rsidRDefault="006D28A1" w:rsidP="00327EAE">
            <w:pPr>
              <w:spacing w:after="0" w:line="240" w:lineRule="auto"/>
            </w:pPr>
            <w:r w:rsidRPr="00FC1FA1">
              <w:t>United Kingdom</w:t>
            </w:r>
          </w:p>
        </w:tc>
        <w:tc>
          <w:tcPr>
            <w:tcW w:w="1980" w:type="dxa"/>
          </w:tcPr>
          <w:p w:rsidR="006D28A1" w:rsidRPr="00FC1FA1" w:rsidRDefault="006D28A1" w:rsidP="00327EAE">
            <w:pPr>
              <w:spacing w:after="0" w:line="240" w:lineRule="auto"/>
            </w:pPr>
            <w:r w:rsidRPr="00FC1FA1">
              <w:t>8,861</w:t>
            </w:r>
          </w:p>
        </w:tc>
        <w:tc>
          <w:tcPr>
            <w:tcW w:w="1980" w:type="dxa"/>
          </w:tcPr>
          <w:p w:rsidR="006D28A1" w:rsidRPr="00FC1FA1" w:rsidRDefault="006D28A1" w:rsidP="00327EAE">
            <w:pPr>
              <w:spacing w:after="0" w:line="240" w:lineRule="auto"/>
            </w:pPr>
            <w:r w:rsidRPr="00FC1FA1">
              <w:t>1.3</w:t>
            </w:r>
          </w:p>
        </w:tc>
      </w:tr>
      <w:tr w:rsidR="006D28A1" w:rsidRPr="00FC1FA1" w:rsidTr="00327EAE">
        <w:trPr>
          <w:jc w:val="center"/>
        </w:trPr>
        <w:tc>
          <w:tcPr>
            <w:tcW w:w="1188" w:type="dxa"/>
          </w:tcPr>
          <w:p w:rsidR="006D28A1" w:rsidRPr="00FC1FA1" w:rsidRDefault="006D28A1" w:rsidP="00327EAE">
            <w:pPr>
              <w:spacing w:after="0" w:line="240" w:lineRule="auto"/>
            </w:pPr>
            <w:r w:rsidRPr="00FC1FA1">
              <w:t>14</w:t>
            </w:r>
          </w:p>
        </w:tc>
        <w:tc>
          <w:tcPr>
            <w:tcW w:w="2160" w:type="dxa"/>
          </w:tcPr>
          <w:p w:rsidR="006D28A1" w:rsidRPr="00FC1FA1" w:rsidRDefault="006D28A1" w:rsidP="00327EAE">
            <w:pPr>
              <w:spacing w:after="0" w:line="240" w:lineRule="auto"/>
            </w:pPr>
            <w:r w:rsidRPr="00FC1FA1">
              <w:t>Brazil</w:t>
            </w:r>
          </w:p>
        </w:tc>
        <w:tc>
          <w:tcPr>
            <w:tcW w:w="1980" w:type="dxa"/>
          </w:tcPr>
          <w:p w:rsidR="006D28A1" w:rsidRPr="00FC1FA1" w:rsidRDefault="006D28A1" w:rsidP="00327EAE">
            <w:pPr>
              <w:spacing w:after="0" w:line="240" w:lineRule="auto"/>
            </w:pPr>
            <w:r w:rsidRPr="00FC1FA1">
              <w:t>8,786</w:t>
            </w:r>
          </w:p>
        </w:tc>
        <w:tc>
          <w:tcPr>
            <w:tcW w:w="1980" w:type="dxa"/>
          </w:tcPr>
          <w:p w:rsidR="006D28A1" w:rsidRPr="00FC1FA1" w:rsidRDefault="006D28A1" w:rsidP="00327EAE">
            <w:pPr>
              <w:spacing w:after="0" w:line="240" w:lineRule="auto"/>
            </w:pPr>
            <w:r w:rsidRPr="00FC1FA1">
              <w:t>1.3</w:t>
            </w:r>
          </w:p>
        </w:tc>
      </w:tr>
      <w:tr w:rsidR="006D28A1" w:rsidRPr="00FC1FA1" w:rsidTr="00327EAE">
        <w:trPr>
          <w:jc w:val="center"/>
        </w:trPr>
        <w:tc>
          <w:tcPr>
            <w:tcW w:w="1188" w:type="dxa"/>
          </w:tcPr>
          <w:p w:rsidR="006D28A1" w:rsidRPr="00FC1FA1" w:rsidRDefault="006D28A1" w:rsidP="00327EAE">
            <w:pPr>
              <w:spacing w:after="0" w:line="240" w:lineRule="auto"/>
            </w:pPr>
            <w:r w:rsidRPr="00FC1FA1">
              <w:t>15</w:t>
            </w:r>
          </w:p>
        </w:tc>
        <w:tc>
          <w:tcPr>
            <w:tcW w:w="2160" w:type="dxa"/>
          </w:tcPr>
          <w:p w:rsidR="006D28A1" w:rsidRPr="00FC1FA1" w:rsidRDefault="006D28A1" w:rsidP="00327EAE">
            <w:pPr>
              <w:spacing w:after="0" w:line="240" w:lineRule="auto"/>
            </w:pPr>
            <w:r w:rsidRPr="00FC1FA1">
              <w:t>Thailand</w:t>
            </w:r>
          </w:p>
        </w:tc>
        <w:tc>
          <w:tcPr>
            <w:tcW w:w="1980" w:type="dxa"/>
          </w:tcPr>
          <w:p w:rsidR="006D28A1" w:rsidRPr="00FC1FA1" w:rsidRDefault="006D28A1" w:rsidP="00327EAE">
            <w:pPr>
              <w:spacing w:after="0" w:line="240" w:lineRule="auto"/>
            </w:pPr>
            <w:r w:rsidRPr="00FC1FA1">
              <w:t>8,531</w:t>
            </w:r>
          </w:p>
        </w:tc>
        <w:tc>
          <w:tcPr>
            <w:tcW w:w="1980" w:type="dxa"/>
          </w:tcPr>
          <w:p w:rsidR="006D28A1" w:rsidRPr="00FC1FA1" w:rsidRDefault="006D28A1" w:rsidP="00327EAE">
            <w:pPr>
              <w:spacing w:after="0" w:line="240" w:lineRule="auto"/>
            </w:pPr>
            <w:r w:rsidRPr="00FC1FA1">
              <w:t>1.2</w:t>
            </w:r>
          </w:p>
        </w:tc>
      </w:tr>
      <w:tr w:rsidR="006D28A1" w:rsidRPr="00FC1FA1" w:rsidTr="00327EAE">
        <w:trPr>
          <w:jc w:val="center"/>
        </w:trPr>
        <w:tc>
          <w:tcPr>
            <w:tcW w:w="1188" w:type="dxa"/>
          </w:tcPr>
          <w:p w:rsidR="006D28A1" w:rsidRPr="00FC1FA1" w:rsidRDefault="006D28A1" w:rsidP="00327EAE">
            <w:pPr>
              <w:spacing w:after="0" w:line="240" w:lineRule="auto"/>
            </w:pPr>
            <w:r w:rsidRPr="00FC1FA1">
              <w:t>16</w:t>
            </w:r>
          </w:p>
        </w:tc>
        <w:tc>
          <w:tcPr>
            <w:tcW w:w="2160" w:type="dxa"/>
          </w:tcPr>
          <w:p w:rsidR="006D28A1" w:rsidRPr="00FC1FA1" w:rsidRDefault="006D28A1" w:rsidP="00327EAE">
            <w:pPr>
              <w:spacing w:after="0" w:line="240" w:lineRule="auto"/>
            </w:pPr>
            <w:r w:rsidRPr="00FC1FA1">
              <w:t>Hong Kong</w:t>
            </w:r>
          </w:p>
        </w:tc>
        <w:tc>
          <w:tcPr>
            <w:tcW w:w="1980" w:type="dxa"/>
          </w:tcPr>
          <w:p w:rsidR="006D28A1" w:rsidRPr="00FC1FA1" w:rsidRDefault="006D28A1" w:rsidP="00327EAE">
            <w:pPr>
              <w:spacing w:after="0" w:line="240" w:lineRule="auto"/>
            </w:pPr>
            <w:r w:rsidRPr="00FC1FA1">
              <w:t>8,034</w:t>
            </w:r>
          </w:p>
        </w:tc>
        <w:tc>
          <w:tcPr>
            <w:tcW w:w="1980" w:type="dxa"/>
          </w:tcPr>
          <w:p w:rsidR="006D28A1" w:rsidRPr="00FC1FA1" w:rsidRDefault="006D28A1" w:rsidP="00327EAE">
            <w:pPr>
              <w:spacing w:after="0" w:line="240" w:lineRule="auto"/>
            </w:pPr>
            <w:r w:rsidRPr="00FC1FA1">
              <w:t>1.2</w:t>
            </w:r>
          </w:p>
        </w:tc>
      </w:tr>
      <w:tr w:rsidR="006D28A1" w:rsidRPr="00FC1FA1" w:rsidTr="00327EAE">
        <w:trPr>
          <w:jc w:val="center"/>
        </w:trPr>
        <w:tc>
          <w:tcPr>
            <w:tcW w:w="1188" w:type="dxa"/>
          </w:tcPr>
          <w:p w:rsidR="006D28A1" w:rsidRPr="00FC1FA1" w:rsidRDefault="006D28A1" w:rsidP="00327EAE">
            <w:pPr>
              <w:spacing w:after="0" w:line="240" w:lineRule="auto"/>
            </w:pPr>
            <w:r w:rsidRPr="00FC1FA1">
              <w:t>17</w:t>
            </w:r>
          </w:p>
        </w:tc>
        <w:tc>
          <w:tcPr>
            <w:tcW w:w="2160" w:type="dxa"/>
          </w:tcPr>
          <w:p w:rsidR="006D28A1" w:rsidRPr="00FC1FA1" w:rsidRDefault="006D28A1" w:rsidP="00327EAE">
            <w:pPr>
              <w:spacing w:after="0" w:line="240" w:lineRule="auto"/>
            </w:pPr>
            <w:r w:rsidRPr="00FC1FA1">
              <w:t>France</w:t>
            </w:r>
          </w:p>
        </w:tc>
        <w:tc>
          <w:tcPr>
            <w:tcW w:w="1980" w:type="dxa"/>
          </w:tcPr>
          <w:p w:rsidR="006D28A1" w:rsidRPr="00FC1FA1" w:rsidRDefault="006D28A1" w:rsidP="00327EAE">
            <w:pPr>
              <w:spacing w:after="0" w:line="240" w:lineRule="auto"/>
            </w:pPr>
            <w:r w:rsidRPr="00FC1FA1">
              <w:t>7,716</w:t>
            </w:r>
          </w:p>
        </w:tc>
        <w:tc>
          <w:tcPr>
            <w:tcW w:w="1980" w:type="dxa"/>
          </w:tcPr>
          <w:p w:rsidR="006D28A1" w:rsidRPr="00FC1FA1" w:rsidRDefault="006D28A1" w:rsidP="00327EAE">
            <w:pPr>
              <w:spacing w:after="0" w:line="240" w:lineRule="auto"/>
            </w:pPr>
            <w:r w:rsidRPr="00FC1FA1">
              <w:t>1.1</w:t>
            </w:r>
          </w:p>
        </w:tc>
      </w:tr>
      <w:tr w:rsidR="006D28A1" w:rsidRPr="00FC1FA1" w:rsidTr="00327EAE">
        <w:trPr>
          <w:jc w:val="center"/>
        </w:trPr>
        <w:tc>
          <w:tcPr>
            <w:tcW w:w="1188" w:type="dxa"/>
          </w:tcPr>
          <w:p w:rsidR="006D28A1" w:rsidRPr="00FC1FA1" w:rsidRDefault="006D28A1" w:rsidP="00327EAE">
            <w:pPr>
              <w:spacing w:after="0" w:line="240" w:lineRule="auto"/>
            </w:pPr>
            <w:r w:rsidRPr="00FC1FA1">
              <w:t>18</w:t>
            </w:r>
          </w:p>
        </w:tc>
        <w:tc>
          <w:tcPr>
            <w:tcW w:w="2160" w:type="dxa"/>
          </w:tcPr>
          <w:p w:rsidR="006D28A1" w:rsidRPr="00FC1FA1" w:rsidRDefault="006D28A1" w:rsidP="00327EAE">
            <w:pPr>
              <w:spacing w:after="0" w:line="240" w:lineRule="auto"/>
            </w:pPr>
            <w:r w:rsidRPr="00FC1FA1">
              <w:t>Indonesia</w:t>
            </w:r>
          </w:p>
        </w:tc>
        <w:tc>
          <w:tcPr>
            <w:tcW w:w="1980" w:type="dxa"/>
          </w:tcPr>
          <w:p w:rsidR="006D28A1" w:rsidRPr="00FC1FA1" w:rsidRDefault="006D28A1" w:rsidP="00327EAE">
            <w:pPr>
              <w:spacing w:after="0" w:line="240" w:lineRule="auto"/>
            </w:pPr>
            <w:r w:rsidRPr="00FC1FA1">
              <w:t>6,943</w:t>
            </w:r>
          </w:p>
        </w:tc>
        <w:tc>
          <w:tcPr>
            <w:tcW w:w="1980" w:type="dxa"/>
          </w:tcPr>
          <w:p w:rsidR="006D28A1" w:rsidRPr="00FC1FA1" w:rsidRDefault="006D28A1" w:rsidP="00327EAE">
            <w:pPr>
              <w:spacing w:after="0" w:line="240" w:lineRule="auto"/>
            </w:pPr>
            <w:r w:rsidRPr="00FC1FA1">
              <w:t>1.0</w:t>
            </w:r>
          </w:p>
        </w:tc>
      </w:tr>
      <w:tr w:rsidR="006D28A1" w:rsidRPr="00FC1FA1" w:rsidTr="00327EAE">
        <w:trPr>
          <w:jc w:val="center"/>
        </w:trPr>
        <w:tc>
          <w:tcPr>
            <w:tcW w:w="1188" w:type="dxa"/>
          </w:tcPr>
          <w:p w:rsidR="006D28A1" w:rsidRPr="00FC1FA1" w:rsidRDefault="006D28A1" w:rsidP="00327EAE">
            <w:pPr>
              <w:spacing w:after="0" w:line="240" w:lineRule="auto"/>
            </w:pPr>
            <w:r w:rsidRPr="00FC1FA1">
              <w:t>19</w:t>
            </w:r>
          </w:p>
        </w:tc>
        <w:tc>
          <w:tcPr>
            <w:tcW w:w="2160" w:type="dxa"/>
          </w:tcPr>
          <w:p w:rsidR="006D28A1" w:rsidRPr="00FC1FA1" w:rsidRDefault="006D28A1" w:rsidP="00327EAE">
            <w:pPr>
              <w:spacing w:after="0" w:line="240" w:lineRule="auto"/>
            </w:pPr>
            <w:r w:rsidRPr="00FC1FA1">
              <w:t>Columbia</w:t>
            </w:r>
          </w:p>
        </w:tc>
        <w:tc>
          <w:tcPr>
            <w:tcW w:w="1980" w:type="dxa"/>
          </w:tcPr>
          <w:p w:rsidR="006D28A1" w:rsidRPr="00FC1FA1" w:rsidRDefault="006D28A1" w:rsidP="00327EAE">
            <w:pPr>
              <w:spacing w:after="0" w:line="240" w:lineRule="auto"/>
            </w:pPr>
            <w:r w:rsidRPr="00FC1FA1">
              <w:t>6,920</w:t>
            </w:r>
          </w:p>
        </w:tc>
        <w:tc>
          <w:tcPr>
            <w:tcW w:w="1980" w:type="dxa"/>
          </w:tcPr>
          <w:p w:rsidR="006D28A1" w:rsidRPr="00FC1FA1" w:rsidRDefault="006D28A1" w:rsidP="00327EAE">
            <w:pPr>
              <w:spacing w:after="0" w:line="240" w:lineRule="auto"/>
            </w:pPr>
            <w:r w:rsidRPr="00FC1FA1">
              <w:t>1.0</w:t>
            </w:r>
          </w:p>
        </w:tc>
      </w:tr>
      <w:tr w:rsidR="006D28A1" w:rsidRPr="00FC1FA1" w:rsidTr="00327EAE">
        <w:trPr>
          <w:jc w:val="center"/>
        </w:trPr>
        <w:tc>
          <w:tcPr>
            <w:tcW w:w="1188" w:type="dxa"/>
          </w:tcPr>
          <w:p w:rsidR="006D28A1" w:rsidRPr="00FC1FA1" w:rsidRDefault="006D28A1" w:rsidP="00327EAE">
            <w:pPr>
              <w:spacing w:after="0" w:line="240" w:lineRule="auto"/>
            </w:pPr>
            <w:r w:rsidRPr="00FC1FA1">
              <w:t>20</w:t>
            </w:r>
          </w:p>
        </w:tc>
        <w:tc>
          <w:tcPr>
            <w:tcW w:w="2160" w:type="dxa"/>
          </w:tcPr>
          <w:p w:rsidR="006D28A1" w:rsidRPr="00FC1FA1" w:rsidRDefault="006D28A1" w:rsidP="00327EAE">
            <w:pPr>
              <w:spacing w:after="0" w:line="240" w:lineRule="auto"/>
            </w:pPr>
            <w:r w:rsidRPr="00FC1FA1">
              <w:t>Nigeria</w:t>
            </w:r>
          </w:p>
        </w:tc>
        <w:tc>
          <w:tcPr>
            <w:tcW w:w="1980" w:type="dxa"/>
          </w:tcPr>
          <w:p w:rsidR="006D28A1" w:rsidRPr="00FC1FA1" w:rsidRDefault="006D28A1" w:rsidP="00327EAE">
            <w:pPr>
              <w:spacing w:after="0" w:line="240" w:lineRule="auto"/>
            </w:pPr>
            <w:r w:rsidRPr="00FC1FA1">
              <w:t>6,568</w:t>
            </w:r>
          </w:p>
        </w:tc>
        <w:tc>
          <w:tcPr>
            <w:tcW w:w="1980" w:type="dxa"/>
          </w:tcPr>
          <w:p w:rsidR="006D28A1" w:rsidRPr="00FC1FA1" w:rsidRDefault="006D28A1" w:rsidP="00327EAE">
            <w:pPr>
              <w:spacing w:after="0" w:line="240" w:lineRule="auto"/>
            </w:pPr>
            <w:r w:rsidRPr="00FC1FA1">
              <w:t>1.0</w:t>
            </w:r>
          </w:p>
        </w:tc>
      </w:tr>
      <w:tr w:rsidR="006D28A1" w:rsidRPr="00FC1FA1" w:rsidTr="00327EAE">
        <w:trPr>
          <w:jc w:val="center"/>
        </w:trPr>
        <w:tc>
          <w:tcPr>
            <w:tcW w:w="1188" w:type="dxa"/>
          </w:tcPr>
          <w:p w:rsidR="006D28A1" w:rsidRPr="00FC1FA1" w:rsidRDefault="006D28A1" w:rsidP="00327EAE">
            <w:pPr>
              <w:spacing w:after="0" w:line="240" w:lineRule="auto"/>
            </w:pPr>
            <w:r w:rsidRPr="00FC1FA1">
              <w:t>21</w:t>
            </w:r>
          </w:p>
        </w:tc>
        <w:tc>
          <w:tcPr>
            <w:tcW w:w="2160" w:type="dxa"/>
          </w:tcPr>
          <w:p w:rsidR="006D28A1" w:rsidRPr="00FC1FA1" w:rsidRDefault="006D28A1" w:rsidP="00327EAE">
            <w:pPr>
              <w:spacing w:after="0" w:line="240" w:lineRule="auto"/>
            </w:pPr>
            <w:r w:rsidRPr="00FC1FA1">
              <w:t>Malaysia</w:t>
            </w:r>
          </w:p>
        </w:tc>
        <w:tc>
          <w:tcPr>
            <w:tcW w:w="1980" w:type="dxa"/>
          </w:tcPr>
          <w:p w:rsidR="006D28A1" w:rsidRPr="00FC1FA1" w:rsidRDefault="006D28A1" w:rsidP="00327EAE">
            <w:pPr>
              <w:spacing w:after="0" w:line="240" w:lineRule="auto"/>
            </w:pPr>
            <w:r w:rsidRPr="00FC1FA1">
              <w:t>6,190</w:t>
            </w:r>
          </w:p>
        </w:tc>
        <w:tc>
          <w:tcPr>
            <w:tcW w:w="1980" w:type="dxa"/>
          </w:tcPr>
          <w:p w:rsidR="006D28A1" w:rsidRPr="00FC1FA1" w:rsidRDefault="006D28A1" w:rsidP="00327EAE">
            <w:pPr>
              <w:spacing w:after="0" w:line="240" w:lineRule="auto"/>
            </w:pPr>
            <w:r w:rsidRPr="00FC1FA1">
              <w:t>0.9</w:t>
            </w:r>
          </w:p>
        </w:tc>
      </w:tr>
      <w:tr w:rsidR="006D28A1" w:rsidRPr="00FC1FA1" w:rsidTr="00327EAE">
        <w:trPr>
          <w:jc w:val="center"/>
        </w:trPr>
        <w:tc>
          <w:tcPr>
            <w:tcW w:w="1188" w:type="dxa"/>
          </w:tcPr>
          <w:p w:rsidR="006D28A1" w:rsidRPr="00FC1FA1" w:rsidRDefault="006D28A1" w:rsidP="00327EAE">
            <w:pPr>
              <w:spacing w:after="0" w:line="240" w:lineRule="auto"/>
            </w:pPr>
            <w:r w:rsidRPr="00FC1FA1">
              <w:t>22</w:t>
            </w:r>
          </w:p>
        </w:tc>
        <w:tc>
          <w:tcPr>
            <w:tcW w:w="2160" w:type="dxa"/>
          </w:tcPr>
          <w:p w:rsidR="006D28A1" w:rsidRPr="00FC1FA1" w:rsidRDefault="006D28A1" w:rsidP="00327EAE">
            <w:pPr>
              <w:spacing w:after="0" w:line="240" w:lineRule="auto"/>
            </w:pPr>
            <w:r w:rsidRPr="00FC1FA1">
              <w:t>Kenya</w:t>
            </w:r>
          </w:p>
        </w:tc>
        <w:tc>
          <w:tcPr>
            <w:tcW w:w="1980" w:type="dxa"/>
          </w:tcPr>
          <w:p w:rsidR="006D28A1" w:rsidRPr="00FC1FA1" w:rsidRDefault="006D28A1" w:rsidP="00327EAE">
            <w:pPr>
              <w:spacing w:after="0" w:line="240" w:lineRule="auto"/>
            </w:pPr>
            <w:r w:rsidRPr="00FC1FA1">
              <w:t>5,384</w:t>
            </w:r>
          </w:p>
        </w:tc>
        <w:tc>
          <w:tcPr>
            <w:tcW w:w="1980" w:type="dxa"/>
          </w:tcPr>
          <w:p w:rsidR="006D28A1" w:rsidRPr="00FC1FA1" w:rsidRDefault="006D28A1" w:rsidP="00327EAE">
            <w:pPr>
              <w:spacing w:after="0" w:line="240" w:lineRule="auto"/>
            </w:pPr>
            <w:r w:rsidRPr="00FC1FA1">
              <w:t>0.8</w:t>
            </w:r>
          </w:p>
        </w:tc>
      </w:tr>
      <w:tr w:rsidR="006D28A1" w:rsidRPr="00FC1FA1" w:rsidTr="00327EAE">
        <w:trPr>
          <w:jc w:val="center"/>
        </w:trPr>
        <w:tc>
          <w:tcPr>
            <w:tcW w:w="1188" w:type="dxa"/>
          </w:tcPr>
          <w:p w:rsidR="006D28A1" w:rsidRPr="00FC1FA1" w:rsidRDefault="006D28A1" w:rsidP="00327EAE">
            <w:pPr>
              <w:spacing w:after="0" w:line="240" w:lineRule="auto"/>
            </w:pPr>
            <w:r w:rsidRPr="00FC1FA1">
              <w:t>23</w:t>
            </w:r>
          </w:p>
        </w:tc>
        <w:tc>
          <w:tcPr>
            <w:tcW w:w="2160" w:type="dxa"/>
          </w:tcPr>
          <w:p w:rsidR="006D28A1" w:rsidRPr="00FC1FA1" w:rsidRDefault="006D28A1" w:rsidP="00327EAE">
            <w:pPr>
              <w:spacing w:after="0" w:line="240" w:lineRule="auto"/>
            </w:pPr>
            <w:r w:rsidRPr="00FC1FA1">
              <w:t>Pakistan</w:t>
            </w:r>
          </w:p>
        </w:tc>
        <w:tc>
          <w:tcPr>
            <w:tcW w:w="1980" w:type="dxa"/>
          </w:tcPr>
          <w:p w:rsidR="006D28A1" w:rsidRPr="00FC1FA1" w:rsidRDefault="006D28A1" w:rsidP="00327EAE">
            <w:pPr>
              <w:spacing w:after="0" w:line="240" w:lineRule="auto"/>
            </w:pPr>
            <w:r w:rsidRPr="00FC1FA1">
              <w:t>5,222</w:t>
            </w:r>
          </w:p>
        </w:tc>
        <w:tc>
          <w:tcPr>
            <w:tcW w:w="1980" w:type="dxa"/>
          </w:tcPr>
          <w:p w:rsidR="006D28A1" w:rsidRPr="00FC1FA1" w:rsidRDefault="006D28A1" w:rsidP="00327EAE">
            <w:pPr>
              <w:spacing w:after="0" w:line="240" w:lineRule="auto"/>
            </w:pPr>
            <w:r w:rsidRPr="00FC1FA1">
              <w:t>0.8</w:t>
            </w:r>
          </w:p>
        </w:tc>
      </w:tr>
      <w:tr w:rsidR="006D28A1" w:rsidRPr="00FC1FA1" w:rsidTr="00327EAE">
        <w:trPr>
          <w:trHeight w:val="70"/>
          <w:jc w:val="center"/>
        </w:trPr>
        <w:tc>
          <w:tcPr>
            <w:tcW w:w="1188" w:type="dxa"/>
          </w:tcPr>
          <w:p w:rsidR="006D28A1" w:rsidRPr="00FC1FA1" w:rsidRDefault="006D28A1" w:rsidP="00327EAE">
            <w:pPr>
              <w:spacing w:after="0" w:line="240" w:lineRule="auto"/>
            </w:pPr>
            <w:r w:rsidRPr="00FC1FA1">
              <w:t>24</w:t>
            </w:r>
          </w:p>
        </w:tc>
        <w:tc>
          <w:tcPr>
            <w:tcW w:w="2160" w:type="dxa"/>
          </w:tcPr>
          <w:p w:rsidR="006D28A1" w:rsidRPr="00FC1FA1" w:rsidRDefault="006D28A1" w:rsidP="00327EAE">
            <w:pPr>
              <w:spacing w:after="0" w:line="240" w:lineRule="auto"/>
            </w:pPr>
            <w:r w:rsidRPr="00FC1FA1">
              <w:t>Venezuela</w:t>
            </w:r>
          </w:p>
        </w:tc>
        <w:tc>
          <w:tcPr>
            <w:tcW w:w="1980" w:type="dxa"/>
          </w:tcPr>
          <w:p w:rsidR="006D28A1" w:rsidRPr="00FC1FA1" w:rsidRDefault="006D28A1" w:rsidP="00327EAE">
            <w:pPr>
              <w:spacing w:after="0" w:line="240" w:lineRule="auto"/>
            </w:pPr>
            <w:r w:rsidRPr="00FC1FA1">
              <w:t>4,958</w:t>
            </w:r>
          </w:p>
        </w:tc>
        <w:tc>
          <w:tcPr>
            <w:tcW w:w="1980" w:type="dxa"/>
          </w:tcPr>
          <w:p w:rsidR="006D28A1" w:rsidRPr="00FC1FA1" w:rsidRDefault="006D28A1" w:rsidP="00327EAE">
            <w:pPr>
              <w:spacing w:after="0" w:line="240" w:lineRule="auto"/>
            </w:pPr>
            <w:r w:rsidRPr="00FC1FA1">
              <w:t>0.7</w:t>
            </w:r>
          </w:p>
        </w:tc>
      </w:tr>
      <w:tr w:rsidR="006D28A1" w:rsidRPr="00FC1FA1" w:rsidTr="00327EAE">
        <w:trPr>
          <w:jc w:val="center"/>
        </w:trPr>
        <w:tc>
          <w:tcPr>
            <w:tcW w:w="1188" w:type="dxa"/>
          </w:tcPr>
          <w:p w:rsidR="006D28A1" w:rsidRPr="00FC1FA1" w:rsidRDefault="006D28A1" w:rsidP="00327EAE">
            <w:pPr>
              <w:spacing w:after="0" w:line="240" w:lineRule="auto"/>
            </w:pPr>
            <w:r w:rsidRPr="00FC1FA1">
              <w:t>25</w:t>
            </w:r>
          </w:p>
        </w:tc>
        <w:tc>
          <w:tcPr>
            <w:tcW w:w="2160" w:type="dxa"/>
          </w:tcPr>
          <w:p w:rsidR="006D28A1" w:rsidRPr="00FC1FA1" w:rsidRDefault="006D28A1" w:rsidP="00327EAE">
            <w:pPr>
              <w:spacing w:after="0" w:line="240" w:lineRule="auto"/>
            </w:pPr>
            <w:r w:rsidRPr="00FC1FA1">
              <w:t>Russia</w:t>
            </w:r>
          </w:p>
        </w:tc>
        <w:tc>
          <w:tcPr>
            <w:tcW w:w="1980" w:type="dxa"/>
          </w:tcPr>
          <w:p w:rsidR="006D28A1" w:rsidRPr="00FC1FA1" w:rsidRDefault="006D28A1" w:rsidP="00327EAE">
            <w:pPr>
              <w:spacing w:after="0" w:line="240" w:lineRule="auto"/>
            </w:pPr>
            <w:r w:rsidRPr="00FC1FA1">
              <w:t>4,827</w:t>
            </w:r>
          </w:p>
        </w:tc>
        <w:tc>
          <w:tcPr>
            <w:tcW w:w="1980" w:type="dxa"/>
          </w:tcPr>
          <w:p w:rsidR="006D28A1" w:rsidRPr="00FC1FA1" w:rsidRDefault="006D28A1" w:rsidP="00327EAE">
            <w:pPr>
              <w:spacing w:after="0" w:line="240" w:lineRule="auto"/>
            </w:pPr>
            <w:r w:rsidRPr="00FC1FA1">
              <w:t>0.7</w:t>
            </w:r>
          </w:p>
        </w:tc>
      </w:tr>
    </w:tbl>
    <w:p w:rsidR="006D28A1" w:rsidRPr="006D28A1" w:rsidRDefault="006D28A1" w:rsidP="006D28A1">
      <w:pPr>
        <w:pStyle w:val="ListParagraph"/>
        <w:ind w:left="0" w:firstLine="360"/>
        <w:rPr>
          <w:rFonts w:ascii="Times New Roman" w:hAnsi="Times New Roman"/>
          <w:b/>
          <w:szCs w:val="24"/>
        </w:rPr>
      </w:pPr>
    </w:p>
    <w:p w:rsidR="006D28A1" w:rsidRPr="00BB434E" w:rsidRDefault="006D28A1" w:rsidP="006D28A1">
      <w:pPr>
        <w:spacing w:after="0" w:line="480" w:lineRule="auto"/>
        <w:ind w:firstLine="720"/>
        <w:jc w:val="center"/>
        <w:rPr>
          <w:b/>
        </w:rPr>
      </w:pPr>
      <w:proofErr w:type="gramStart"/>
      <w:r>
        <w:rPr>
          <w:b/>
        </w:rPr>
        <w:t xml:space="preserve">Table </w:t>
      </w:r>
      <w:r w:rsidR="00327EAE">
        <w:rPr>
          <w:b/>
        </w:rPr>
        <w:t>4</w:t>
      </w:r>
      <w:r>
        <w:rPr>
          <w:b/>
        </w:rPr>
        <w:t>.</w:t>
      </w:r>
      <w:proofErr w:type="gramEnd"/>
      <w:r>
        <w:rPr>
          <w:b/>
        </w:rPr>
        <w:t xml:space="preserve">  </w:t>
      </w:r>
      <w:proofErr w:type="gramStart"/>
      <w:r>
        <w:rPr>
          <w:b/>
        </w:rPr>
        <w:t>Top Places of Origin for International Students in the U. S., 2009-2010.</w:t>
      </w:r>
      <w:proofErr w:type="gramEnd"/>
      <w:r>
        <w:rPr>
          <w:rStyle w:val="FootnoteReference"/>
          <w:b/>
        </w:rPr>
        <w:footnoteReference w:id="17"/>
      </w:r>
    </w:p>
    <w:p w:rsidR="006D28A1" w:rsidRPr="006D28A1" w:rsidRDefault="006D28A1" w:rsidP="006D28A1">
      <w:pPr>
        <w:pStyle w:val="ListParagraph"/>
        <w:ind w:left="0"/>
        <w:rPr>
          <w:rFonts w:ascii="Times New Roman" w:hAnsi="Times New Roman"/>
          <w:b/>
          <w:szCs w:val="24"/>
        </w:rPr>
      </w:pPr>
    </w:p>
    <w:p w:rsidR="006D28A1" w:rsidRDefault="006D28A1" w:rsidP="00E24E14">
      <w:pPr>
        <w:pStyle w:val="ListParagraph"/>
        <w:suppressAutoHyphens w:val="0"/>
        <w:autoSpaceDE w:val="0"/>
        <w:autoSpaceDN w:val="0"/>
        <w:adjustRightInd w:val="0"/>
        <w:ind w:left="0"/>
        <w:rPr>
          <w:rFonts w:ascii="Times New Roman" w:hAnsi="Times New Roman"/>
          <w:szCs w:val="24"/>
        </w:rPr>
      </w:pPr>
      <w:r>
        <w:rPr>
          <w:rFonts w:ascii="Times New Roman" w:hAnsi="Times New Roman"/>
          <w:szCs w:val="24"/>
        </w:rPr>
        <w:tab/>
      </w:r>
      <w:proofErr w:type="gramStart"/>
      <w:r>
        <w:rPr>
          <w:rFonts w:ascii="Times New Roman" w:hAnsi="Times New Roman"/>
          <w:b/>
          <w:szCs w:val="24"/>
        </w:rPr>
        <w:t xml:space="preserve">Refugees and </w:t>
      </w:r>
      <w:proofErr w:type="spellStart"/>
      <w:r>
        <w:rPr>
          <w:rFonts w:ascii="Times New Roman" w:hAnsi="Times New Roman"/>
          <w:b/>
          <w:szCs w:val="24"/>
        </w:rPr>
        <w:t>Asylees</w:t>
      </w:r>
      <w:proofErr w:type="spellEnd"/>
      <w:r>
        <w:rPr>
          <w:rFonts w:ascii="Times New Roman" w:hAnsi="Times New Roman"/>
          <w:b/>
          <w:szCs w:val="24"/>
        </w:rPr>
        <w:t>.</w:t>
      </w:r>
      <w:proofErr w:type="gramEnd"/>
      <w:r>
        <w:rPr>
          <w:rFonts w:ascii="Times New Roman" w:hAnsi="Times New Roman"/>
          <w:b/>
          <w:szCs w:val="24"/>
        </w:rPr>
        <w:t xml:space="preserve">  </w:t>
      </w:r>
      <w:r>
        <w:rPr>
          <w:rFonts w:ascii="Times New Roman" w:hAnsi="Times New Roman"/>
          <w:szCs w:val="24"/>
        </w:rPr>
        <w:t>Another important source fueling international migration is that of refugees and those seeking refugee status (</w:t>
      </w:r>
      <w:proofErr w:type="spellStart"/>
      <w:r>
        <w:rPr>
          <w:rFonts w:ascii="Times New Roman" w:hAnsi="Times New Roman"/>
          <w:szCs w:val="24"/>
        </w:rPr>
        <w:t>asylees</w:t>
      </w:r>
      <w:proofErr w:type="spellEnd"/>
      <w:r>
        <w:rPr>
          <w:rFonts w:ascii="Times New Roman" w:hAnsi="Times New Roman"/>
          <w:szCs w:val="24"/>
        </w:rPr>
        <w:t xml:space="preserve">).  The table below shows the numbers representing these two groups for the United States and Canada in the year 2009.  </w:t>
      </w:r>
    </w:p>
    <w:p w:rsidR="005807D8" w:rsidRDefault="005807D8" w:rsidP="00E24E14">
      <w:pPr>
        <w:pStyle w:val="ListParagraph"/>
        <w:suppressAutoHyphens w:val="0"/>
        <w:autoSpaceDE w:val="0"/>
        <w:autoSpaceDN w:val="0"/>
        <w:adjustRightInd w:val="0"/>
        <w:ind w:left="0"/>
        <w:rPr>
          <w:rFonts w:ascii="Times New Roman" w:hAnsi="Times New Roman"/>
          <w:szCs w:val="24"/>
        </w:rPr>
      </w:pPr>
    </w:p>
    <w:p w:rsidR="005807D8" w:rsidRDefault="005807D8" w:rsidP="00E24E14">
      <w:pPr>
        <w:pStyle w:val="ListParagraph"/>
        <w:suppressAutoHyphens w:val="0"/>
        <w:autoSpaceDE w:val="0"/>
        <w:autoSpaceDN w:val="0"/>
        <w:adjustRightInd w:val="0"/>
        <w:ind w:left="0"/>
        <w:rPr>
          <w:rFonts w:ascii="Times New Roman" w:hAnsi="Times New Roman"/>
          <w:szCs w:val="24"/>
        </w:rPr>
      </w:pPr>
    </w:p>
    <w:p w:rsidR="006D28A1" w:rsidRDefault="006D28A1" w:rsidP="00E24E14">
      <w:pPr>
        <w:pStyle w:val="ListParagraph"/>
        <w:suppressAutoHyphens w:val="0"/>
        <w:autoSpaceDE w:val="0"/>
        <w:autoSpaceDN w:val="0"/>
        <w:adjustRightInd w:val="0"/>
        <w:ind w:left="0"/>
        <w:rPr>
          <w:rFonts w:ascii="Times New Roman" w:hAnsi="Times New Roman"/>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6D28A1" w:rsidTr="00327EAE">
        <w:tc>
          <w:tcPr>
            <w:tcW w:w="3192" w:type="dxa"/>
          </w:tcPr>
          <w:p w:rsidR="006D28A1" w:rsidRPr="006F1024" w:rsidRDefault="006D28A1" w:rsidP="00327EAE">
            <w:pPr>
              <w:spacing w:line="480" w:lineRule="auto"/>
              <w:rPr>
                <w:b/>
              </w:rPr>
            </w:pPr>
            <w:r w:rsidRPr="006F1024">
              <w:rPr>
                <w:b/>
              </w:rPr>
              <w:t>Country</w:t>
            </w:r>
          </w:p>
        </w:tc>
        <w:tc>
          <w:tcPr>
            <w:tcW w:w="3192" w:type="dxa"/>
          </w:tcPr>
          <w:p w:rsidR="006D28A1" w:rsidRPr="006F1024" w:rsidRDefault="006D28A1" w:rsidP="00327EAE">
            <w:pPr>
              <w:spacing w:line="480" w:lineRule="auto"/>
              <w:rPr>
                <w:b/>
              </w:rPr>
            </w:pPr>
            <w:r w:rsidRPr="006F1024">
              <w:rPr>
                <w:b/>
              </w:rPr>
              <w:t>Refugees</w:t>
            </w:r>
          </w:p>
        </w:tc>
        <w:tc>
          <w:tcPr>
            <w:tcW w:w="3192" w:type="dxa"/>
          </w:tcPr>
          <w:p w:rsidR="006D28A1" w:rsidRPr="006F1024" w:rsidRDefault="006D28A1" w:rsidP="00327EAE">
            <w:pPr>
              <w:spacing w:line="480" w:lineRule="auto"/>
              <w:rPr>
                <w:b/>
              </w:rPr>
            </w:pPr>
            <w:r w:rsidRPr="006F1024">
              <w:rPr>
                <w:b/>
              </w:rPr>
              <w:t>Asylum-Seekers (pending cases)</w:t>
            </w:r>
          </w:p>
        </w:tc>
      </w:tr>
      <w:tr w:rsidR="006D28A1" w:rsidTr="00327EAE">
        <w:tc>
          <w:tcPr>
            <w:tcW w:w="3192" w:type="dxa"/>
          </w:tcPr>
          <w:p w:rsidR="006D28A1" w:rsidRPr="001878A3" w:rsidRDefault="006D28A1" w:rsidP="00327EAE">
            <w:pPr>
              <w:spacing w:line="480" w:lineRule="auto"/>
            </w:pPr>
            <w:r>
              <w:t>Canada</w:t>
            </w:r>
          </w:p>
        </w:tc>
        <w:tc>
          <w:tcPr>
            <w:tcW w:w="3192" w:type="dxa"/>
          </w:tcPr>
          <w:p w:rsidR="006D28A1" w:rsidRPr="001878A3" w:rsidRDefault="006D28A1" w:rsidP="00327EAE">
            <w:pPr>
              <w:spacing w:line="480" w:lineRule="auto"/>
            </w:pPr>
            <w:r>
              <w:t>169,434</w:t>
            </w:r>
          </w:p>
        </w:tc>
        <w:tc>
          <w:tcPr>
            <w:tcW w:w="3192" w:type="dxa"/>
          </w:tcPr>
          <w:p w:rsidR="006D28A1" w:rsidRPr="001878A3" w:rsidRDefault="006D28A1" w:rsidP="00327EAE">
            <w:pPr>
              <w:spacing w:line="480" w:lineRule="auto"/>
            </w:pPr>
            <w:r>
              <w:t>61,170</w:t>
            </w:r>
          </w:p>
        </w:tc>
      </w:tr>
      <w:tr w:rsidR="006D28A1" w:rsidTr="00327EAE">
        <w:tc>
          <w:tcPr>
            <w:tcW w:w="3192" w:type="dxa"/>
          </w:tcPr>
          <w:p w:rsidR="006D28A1" w:rsidRPr="001878A3" w:rsidRDefault="006D28A1" w:rsidP="00327EAE">
            <w:pPr>
              <w:spacing w:line="480" w:lineRule="auto"/>
            </w:pPr>
            <w:r>
              <w:t>United States</w:t>
            </w:r>
          </w:p>
        </w:tc>
        <w:tc>
          <w:tcPr>
            <w:tcW w:w="3192" w:type="dxa"/>
          </w:tcPr>
          <w:p w:rsidR="006D28A1" w:rsidRPr="001878A3" w:rsidRDefault="006D28A1" w:rsidP="00327EAE">
            <w:pPr>
              <w:spacing w:line="480" w:lineRule="auto"/>
            </w:pPr>
            <w:r>
              <w:t>275,461</w:t>
            </w:r>
          </w:p>
        </w:tc>
        <w:tc>
          <w:tcPr>
            <w:tcW w:w="3192" w:type="dxa"/>
          </w:tcPr>
          <w:p w:rsidR="006D28A1" w:rsidRPr="001878A3" w:rsidRDefault="006D28A1" w:rsidP="00327EAE">
            <w:pPr>
              <w:spacing w:line="480" w:lineRule="auto"/>
            </w:pPr>
            <w:r>
              <w:t>63,803</w:t>
            </w:r>
          </w:p>
        </w:tc>
      </w:tr>
    </w:tbl>
    <w:p w:rsidR="00E24E14" w:rsidRPr="006D28A1" w:rsidRDefault="006D28A1" w:rsidP="00E24E14">
      <w:pPr>
        <w:pStyle w:val="ListParagraph"/>
        <w:suppressAutoHyphens w:val="0"/>
        <w:autoSpaceDE w:val="0"/>
        <w:autoSpaceDN w:val="0"/>
        <w:adjustRightInd w:val="0"/>
        <w:ind w:left="0"/>
        <w:rPr>
          <w:rFonts w:ascii="Times New Roman" w:hAnsi="Times New Roman"/>
          <w:b/>
          <w:szCs w:val="24"/>
        </w:rPr>
      </w:pPr>
      <w:r>
        <w:rPr>
          <w:rFonts w:ascii="Times New Roman" w:hAnsi="Times New Roman"/>
          <w:szCs w:val="24"/>
        </w:rPr>
        <w:t xml:space="preserve">  </w:t>
      </w:r>
      <w:r>
        <w:rPr>
          <w:rFonts w:ascii="Times New Roman" w:hAnsi="Times New Roman"/>
          <w:b/>
          <w:szCs w:val="24"/>
        </w:rPr>
        <w:t xml:space="preserve"> </w:t>
      </w:r>
    </w:p>
    <w:p w:rsidR="006D28A1" w:rsidRPr="00D05D74" w:rsidRDefault="006D28A1" w:rsidP="006D28A1">
      <w:pPr>
        <w:spacing w:after="0" w:line="480" w:lineRule="auto"/>
        <w:jc w:val="center"/>
        <w:rPr>
          <w:b/>
        </w:rPr>
      </w:pPr>
      <w:proofErr w:type="gramStart"/>
      <w:r>
        <w:rPr>
          <w:b/>
        </w:rPr>
        <w:t xml:space="preserve">Table </w:t>
      </w:r>
      <w:r w:rsidR="00327EAE">
        <w:rPr>
          <w:b/>
        </w:rPr>
        <w:t>5</w:t>
      </w:r>
      <w:r>
        <w:rPr>
          <w:b/>
        </w:rPr>
        <w:t>.</w:t>
      </w:r>
      <w:proofErr w:type="gramEnd"/>
      <w:r>
        <w:rPr>
          <w:b/>
        </w:rPr>
        <w:t xml:space="preserve"> Refugees and Asylum-Seekers </w:t>
      </w:r>
      <w:r w:rsidR="00AA3C6F">
        <w:rPr>
          <w:b/>
        </w:rPr>
        <w:t>in the United States and Canada</w:t>
      </w:r>
      <w:r>
        <w:rPr>
          <w:b/>
        </w:rPr>
        <w:t xml:space="preserve"> as of 2009</w:t>
      </w:r>
      <w:r>
        <w:rPr>
          <w:rStyle w:val="FootnoteReference"/>
          <w:b/>
        </w:rPr>
        <w:footnoteReference w:id="18"/>
      </w:r>
    </w:p>
    <w:p w:rsidR="006D28A1" w:rsidRDefault="00AA3C6F" w:rsidP="00327EAE">
      <w:pPr>
        <w:pStyle w:val="ListParagraph"/>
        <w:suppressAutoHyphens w:val="0"/>
        <w:autoSpaceDE w:val="0"/>
        <w:autoSpaceDN w:val="0"/>
        <w:adjustRightInd w:val="0"/>
        <w:ind w:left="0" w:firstLine="720"/>
        <w:rPr>
          <w:rFonts w:ascii="Times New Roman" w:hAnsi="Times New Roman"/>
          <w:szCs w:val="24"/>
        </w:rPr>
      </w:pPr>
      <w:r>
        <w:rPr>
          <w:rFonts w:ascii="Times New Roman" w:hAnsi="Times New Roman"/>
          <w:szCs w:val="24"/>
        </w:rPr>
        <w:t xml:space="preserve">In 2009, </w:t>
      </w:r>
      <w:r w:rsidR="006D28A1">
        <w:rPr>
          <w:rFonts w:ascii="Times New Roman" w:hAnsi="Times New Roman"/>
          <w:szCs w:val="24"/>
        </w:rPr>
        <w:t xml:space="preserve">the largest numbers </w:t>
      </w:r>
      <w:r>
        <w:rPr>
          <w:rFonts w:ascii="Times New Roman" w:hAnsi="Times New Roman"/>
          <w:szCs w:val="24"/>
        </w:rPr>
        <w:t xml:space="preserve">of refugees and asylum-seekers </w:t>
      </w:r>
      <w:r w:rsidR="006D28A1">
        <w:rPr>
          <w:rFonts w:ascii="Times New Roman" w:hAnsi="Times New Roman"/>
          <w:szCs w:val="24"/>
        </w:rPr>
        <w:t xml:space="preserve">to the United States came from Iraq, Burma, Bhutan, and Iran.  The information in the following table, taken from the </w:t>
      </w:r>
      <w:r>
        <w:rPr>
          <w:rFonts w:ascii="Times New Roman" w:hAnsi="Times New Roman"/>
          <w:szCs w:val="24"/>
        </w:rPr>
        <w:lastRenderedPageBreak/>
        <w:t xml:space="preserve">United States </w:t>
      </w:r>
      <w:r w:rsidR="006D28A1">
        <w:rPr>
          <w:rFonts w:ascii="Times New Roman" w:hAnsi="Times New Roman"/>
          <w:szCs w:val="24"/>
        </w:rPr>
        <w:t>Department of Homeland Security, reveals the largest numbers of refugees, by country of nationality:</w:t>
      </w:r>
    </w:p>
    <w:p w:rsidR="006D28A1" w:rsidRDefault="006D28A1" w:rsidP="00E24E14">
      <w:pPr>
        <w:pStyle w:val="ListParagraph"/>
        <w:suppressAutoHyphens w:val="0"/>
        <w:autoSpaceDE w:val="0"/>
        <w:autoSpaceDN w:val="0"/>
        <w:adjustRightInd w:val="0"/>
        <w:ind w:left="0"/>
        <w:rPr>
          <w:rFonts w:ascii="Times New Roman" w:hAnsi="Times New Roman"/>
          <w:szCs w:val="24"/>
        </w:rPr>
      </w:pPr>
    </w:p>
    <w:p w:rsidR="006D28A1" w:rsidRDefault="006D28A1" w:rsidP="006D28A1">
      <w:pPr>
        <w:autoSpaceDE w:val="0"/>
        <w:autoSpaceDN w:val="0"/>
        <w:adjustRightInd w:val="0"/>
        <w:spacing w:after="0" w:line="240" w:lineRule="auto"/>
        <w:rPr>
          <w:rFonts w:ascii="Times-Bold" w:hAnsi="Times-Bold" w:cs="Times-Bold"/>
          <w:b/>
          <w:bCs/>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6D28A1" w:rsidTr="00327EAE">
        <w:tc>
          <w:tcPr>
            <w:tcW w:w="4788" w:type="dxa"/>
          </w:tcPr>
          <w:p w:rsidR="006D28A1" w:rsidRPr="006F1024" w:rsidRDefault="006D28A1" w:rsidP="00327EAE">
            <w:pPr>
              <w:spacing w:line="480" w:lineRule="auto"/>
              <w:rPr>
                <w:b/>
              </w:rPr>
            </w:pPr>
            <w:r w:rsidRPr="006F1024">
              <w:rPr>
                <w:b/>
              </w:rPr>
              <w:t>Country</w:t>
            </w:r>
          </w:p>
        </w:tc>
        <w:tc>
          <w:tcPr>
            <w:tcW w:w="4788" w:type="dxa"/>
          </w:tcPr>
          <w:p w:rsidR="006D28A1" w:rsidRPr="006F1024" w:rsidRDefault="006D28A1" w:rsidP="00327EAE">
            <w:pPr>
              <w:spacing w:line="480" w:lineRule="auto"/>
              <w:rPr>
                <w:b/>
              </w:rPr>
            </w:pPr>
            <w:r w:rsidRPr="006F1024">
              <w:rPr>
                <w:b/>
              </w:rPr>
              <w:t>Number</w:t>
            </w:r>
          </w:p>
        </w:tc>
      </w:tr>
      <w:tr w:rsidR="006D28A1" w:rsidTr="00327EAE">
        <w:tc>
          <w:tcPr>
            <w:tcW w:w="4788" w:type="dxa"/>
          </w:tcPr>
          <w:p w:rsidR="006D28A1" w:rsidRPr="00B93CF6" w:rsidRDefault="006D28A1" w:rsidP="00327EAE">
            <w:pPr>
              <w:spacing w:line="480" w:lineRule="auto"/>
            </w:pPr>
            <w:r>
              <w:t>Iraq</w:t>
            </w:r>
          </w:p>
        </w:tc>
        <w:tc>
          <w:tcPr>
            <w:tcW w:w="4788" w:type="dxa"/>
          </w:tcPr>
          <w:p w:rsidR="006D28A1" w:rsidRDefault="006D28A1" w:rsidP="00327EAE">
            <w:pPr>
              <w:spacing w:line="480" w:lineRule="auto"/>
            </w:pPr>
            <w:r>
              <w:t>18,838</w:t>
            </w:r>
          </w:p>
        </w:tc>
      </w:tr>
      <w:tr w:rsidR="006D28A1" w:rsidTr="00327EAE">
        <w:tc>
          <w:tcPr>
            <w:tcW w:w="4788" w:type="dxa"/>
          </w:tcPr>
          <w:p w:rsidR="006D28A1" w:rsidRDefault="006D28A1" w:rsidP="00327EAE">
            <w:pPr>
              <w:spacing w:line="480" w:lineRule="auto"/>
            </w:pPr>
            <w:r>
              <w:t>Burma</w:t>
            </w:r>
          </w:p>
        </w:tc>
        <w:tc>
          <w:tcPr>
            <w:tcW w:w="4788" w:type="dxa"/>
          </w:tcPr>
          <w:p w:rsidR="006D28A1" w:rsidRDefault="006D28A1" w:rsidP="00327EAE">
            <w:pPr>
              <w:spacing w:line="480" w:lineRule="auto"/>
            </w:pPr>
            <w:r>
              <w:t>18,202</w:t>
            </w:r>
          </w:p>
        </w:tc>
      </w:tr>
      <w:tr w:rsidR="006D28A1" w:rsidTr="00327EAE">
        <w:tc>
          <w:tcPr>
            <w:tcW w:w="4788" w:type="dxa"/>
          </w:tcPr>
          <w:p w:rsidR="006D28A1" w:rsidRDefault="006D28A1" w:rsidP="00327EAE">
            <w:pPr>
              <w:spacing w:line="480" w:lineRule="auto"/>
            </w:pPr>
            <w:r>
              <w:t>Bhutan</w:t>
            </w:r>
          </w:p>
        </w:tc>
        <w:tc>
          <w:tcPr>
            <w:tcW w:w="4788" w:type="dxa"/>
          </w:tcPr>
          <w:p w:rsidR="006D28A1" w:rsidRDefault="006D28A1" w:rsidP="00327EAE">
            <w:pPr>
              <w:spacing w:line="480" w:lineRule="auto"/>
            </w:pPr>
            <w:r>
              <w:t>13,452</w:t>
            </w:r>
          </w:p>
        </w:tc>
      </w:tr>
      <w:tr w:rsidR="006D28A1" w:rsidTr="00327EAE">
        <w:tc>
          <w:tcPr>
            <w:tcW w:w="4788" w:type="dxa"/>
          </w:tcPr>
          <w:p w:rsidR="006D28A1" w:rsidRDefault="006D28A1" w:rsidP="00327EAE">
            <w:pPr>
              <w:spacing w:line="480" w:lineRule="auto"/>
            </w:pPr>
            <w:r>
              <w:t>Iran</w:t>
            </w:r>
          </w:p>
        </w:tc>
        <w:tc>
          <w:tcPr>
            <w:tcW w:w="4788" w:type="dxa"/>
          </w:tcPr>
          <w:p w:rsidR="006D28A1" w:rsidRDefault="006D28A1" w:rsidP="00327EAE">
            <w:pPr>
              <w:spacing w:line="480" w:lineRule="auto"/>
            </w:pPr>
            <w:r>
              <w:t>5,381</w:t>
            </w:r>
          </w:p>
        </w:tc>
      </w:tr>
      <w:tr w:rsidR="006D28A1" w:rsidTr="00327EAE">
        <w:tc>
          <w:tcPr>
            <w:tcW w:w="4788" w:type="dxa"/>
          </w:tcPr>
          <w:p w:rsidR="006D28A1" w:rsidRDefault="006D28A1" w:rsidP="00327EAE">
            <w:pPr>
              <w:spacing w:line="480" w:lineRule="auto"/>
            </w:pPr>
            <w:r>
              <w:t>Cuba</w:t>
            </w:r>
          </w:p>
        </w:tc>
        <w:tc>
          <w:tcPr>
            <w:tcW w:w="4788" w:type="dxa"/>
          </w:tcPr>
          <w:p w:rsidR="006D28A1" w:rsidRDefault="006D28A1" w:rsidP="00327EAE">
            <w:pPr>
              <w:spacing w:line="480" w:lineRule="auto"/>
            </w:pPr>
            <w:r>
              <w:t>4,800</w:t>
            </w:r>
          </w:p>
        </w:tc>
      </w:tr>
      <w:tr w:rsidR="006D28A1" w:rsidTr="00327EAE">
        <w:tc>
          <w:tcPr>
            <w:tcW w:w="4788" w:type="dxa"/>
          </w:tcPr>
          <w:p w:rsidR="006D28A1" w:rsidRDefault="006D28A1" w:rsidP="00327EAE">
            <w:pPr>
              <w:spacing w:line="480" w:lineRule="auto"/>
            </w:pPr>
            <w:r>
              <w:t>Somalia</w:t>
            </w:r>
          </w:p>
        </w:tc>
        <w:tc>
          <w:tcPr>
            <w:tcW w:w="4788" w:type="dxa"/>
          </w:tcPr>
          <w:p w:rsidR="006D28A1" w:rsidRDefault="006D28A1" w:rsidP="00327EAE">
            <w:pPr>
              <w:spacing w:line="480" w:lineRule="auto"/>
            </w:pPr>
            <w:r>
              <w:t>4,189</w:t>
            </w:r>
          </w:p>
        </w:tc>
      </w:tr>
      <w:tr w:rsidR="006D28A1" w:rsidTr="00327EAE">
        <w:tc>
          <w:tcPr>
            <w:tcW w:w="4788" w:type="dxa"/>
          </w:tcPr>
          <w:p w:rsidR="006D28A1" w:rsidRDefault="006D28A1" w:rsidP="00327EAE">
            <w:pPr>
              <w:spacing w:line="480" w:lineRule="auto"/>
            </w:pPr>
            <w:r>
              <w:t>Eritrea</w:t>
            </w:r>
          </w:p>
        </w:tc>
        <w:tc>
          <w:tcPr>
            <w:tcW w:w="4788" w:type="dxa"/>
          </w:tcPr>
          <w:p w:rsidR="006D28A1" w:rsidRDefault="006D28A1" w:rsidP="00327EAE">
            <w:pPr>
              <w:spacing w:line="480" w:lineRule="auto"/>
            </w:pPr>
            <w:r>
              <w:t>1,571</w:t>
            </w:r>
          </w:p>
        </w:tc>
      </w:tr>
      <w:tr w:rsidR="006D28A1" w:rsidTr="00327EAE">
        <w:tc>
          <w:tcPr>
            <w:tcW w:w="4788" w:type="dxa"/>
          </w:tcPr>
          <w:p w:rsidR="006D28A1" w:rsidRDefault="006D28A1" w:rsidP="00327EAE">
            <w:pPr>
              <w:spacing w:line="480" w:lineRule="auto"/>
            </w:pPr>
            <w:r>
              <w:t>Vietnam</w:t>
            </w:r>
          </w:p>
        </w:tc>
        <w:tc>
          <w:tcPr>
            <w:tcW w:w="4788" w:type="dxa"/>
          </w:tcPr>
          <w:p w:rsidR="006D28A1" w:rsidRDefault="006D28A1" w:rsidP="00327EAE">
            <w:pPr>
              <w:spacing w:line="480" w:lineRule="auto"/>
            </w:pPr>
            <w:r>
              <w:t>1,486</w:t>
            </w:r>
          </w:p>
        </w:tc>
      </w:tr>
      <w:tr w:rsidR="006D28A1" w:rsidTr="00327EAE">
        <w:tc>
          <w:tcPr>
            <w:tcW w:w="4788" w:type="dxa"/>
          </w:tcPr>
          <w:p w:rsidR="006D28A1" w:rsidRDefault="006D28A1" w:rsidP="00327EAE">
            <w:pPr>
              <w:spacing w:line="480" w:lineRule="auto"/>
            </w:pPr>
            <w:r>
              <w:t>Congo, Democratic Republic</w:t>
            </w:r>
          </w:p>
        </w:tc>
        <w:tc>
          <w:tcPr>
            <w:tcW w:w="4788" w:type="dxa"/>
          </w:tcPr>
          <w:p w:rsidR="006D28A1" w:rsidRDefault="006D28A1" w:rsidP="00327EAE">
            <w:pPr>
              <w:spacing w:line="480" w:lineRule="auto"/>
            </w:pPr>
            <w:r>
              <w:t>1,135</w:t>
            </w:r>
          </w:p>
        </w:tc>
      </w:tr>
      <w:tr w:rsidR="006D28A1" w:rsidTr="00327EAE">
        <w:tc>
          <w:tcPr>
            <w:tcW w:w="4788" w:type="dxa"/>
          </w:tcPr>
          <w:p w:rsidR="006D28A1" w:rsidRDefault="006D28A1" w:rsidP="00327EAE">
            <w:pPr>
              <w:spacing w:line="480" w:lineRule="auto"/>
            </w:pPr>
            <w:r>
              <w:t>Burundi</w:t>
            </w:r>
          </w:p>
        </w:tc>
        <w:tc>
          <w:tcPr>
            <w:tcW w:w="4788" w:type="dxa"/>
          </w:tcPr>
          <w:p w:rsidR="006D28A1" w:rsidRDefault="006D28A1" w:rsidP="00327EAE">
            <w:pPr>
              <w:spacing w:line="480" w:lineRule="auto"/>
            </w:pPr>
            <w:r>
              <w:t>762</w:t>
            </w:r>
          </w:p>
        </w:tc>
      </w:tr>
      <w:tr w:rsidR="006D28A1" w:rsidTr="00327EAE">
        <w:tc>
          <w:tcPr>
            <w:tcW w:w="4788" w:type="dxa"/>
          </w:tcPr>
          <w:p w:rsidR="006D28A1" w:rsidRDefault="006D28A1" w:rsidP="00327EAE">
            <w:pPr>
              <w:spacing w:line="480" w:lineRule="auto"/>
            </w:pPr>
            <w:r>
              <w:t>Other</w:t>
            </w:r>
          </w:p>
        </w:tc>
        <w:tc>
          <w:tcPr>
            <w:tcW w:w="4788" w:type="dxa"/>
          </w:tcPr>
          <w:p w:rsidR="006D28A1" w:rsidRDefault="006D28A1" w:rsidP="00327EAE">
            <w:pPr>
              <w:spacing w:line="480" w:lineRule="auto"/>
            </w:pPr>
            <w:r>
              <w:t>4,786</w:t>
            </w:r>
          </w:p>
        </w:tc>
      </w:tr>
    </w:tbl>
    <w:p w:rsidR="006D28A1" w:rsidRPr="00B93CF6" w:rsidRDefault="006D28A1" w:rsidP="006D28A1">
      <w:pPr>
        <w:spacing w:after="0" w:line="480" w:lineRule="auto"/>
        <w:jc w:val="center"/>
        <w:rPr>
          <w:b/>
        </w:rPr>
      </w:pPr>
      <w:proofErr w:type="gramStart"/>
      <w:r>
        <w:rPr>
          <w:b/>
        </w:rPr>
        <w:t xml:space="preserve">Table </w:t>
      </w:r>
      <w:r w:rsidR="00327EAE">
        <w:rPr>
          <w:b/>
        </w:rPr>
        <w:t>6</w:t>
      </w:r>
      <w:r>
        <w:rPr>
          <w:b/>
        </w:rPr>
        <w:t>.</w:t>
      </w:r>
      <w:proofErr w:type="gramEnd"/>
      <w:r>
        <w:rPr>
          <w:b/>
        </w:rPr>
        <w:t xml:space="preserve"> Refugee Arrivals in the </w:t>
      </w:r>
      <w:r w:rsidR="00AA3C6F">
        <w:rPr>
          <w:b/>
        </w:rPr>
        <w:t>United States</w:t>
      </w:r>
      <w:r>
        <w:rPr>
          <w:b/>
        </w:rPr>
        <w:t xml:space="preserve"> by Country of Nationality, 2009</w:t>
      </w:r>
      <w:r>
        <w:rPr>
          <w:rStyle w:val="FootnoteReference"/>
          <w:b/>
        </w:rPr>
        <w:footnoteReference w:id="19"/>
      </w:r>
    </w:p>
    <w:p w:rsidR="006D28A1" w:rsidRDefault="006D28A1" w:rsidP="00E24E14">
      <w:pPr>
        <w:pStyle w:val="ListParagraph"/>
        <w:suppressAutoHyphens w:val="0"/>
        <w:autoSpaceDE w:val="0"/>
        <w:autoSpaceDN w:val="0"/>
        <w:adjustRightInd w:val="0"/>
        <w:ind w:left="0"/>
        <w:rPr>
          <w:rFonts w:ascii="Times New Roman" w:hAnsi="Times New Roman"/>
          <w:szCs w:val="24"/>
        </w:rPr>
      </w:pPr>
    </w:p>
    <w:p w:rsidR="00AA3C6F" w:rsidRDefault="00AA3C6F" w:rsidP="00A772B3">
      <w:pPr>
        <w:spacing w:after="0" w:line="480" w:lineRule="auto"/>
        <w:rPr>
          <w:b/>
        </w:rPr>
      </w:pPr>
    </w:p>
    <w:p w:rsidR="00A772B3" w:rsidRDefault="00A772B3" w:rsidP="00A772B3">
      <w:pPr>
        <w:spacing w:after="0" w:line="480" w:lineRule="auto"/>
        <w:rPr>
          <w:b/>
        </w:rPr>
      </w:pPr>
      <w:r>
        <w:rPr>
          <w:b/>
        </w:rPr>
        <w:lastRenderedPageBreak/>
        <w:t>How Many Unreached People Groups are in the United States and Canada?</w:t>
      </w:r>
    </w:p>
    <w:p w:rsidR="00A772B3" w:rsidRDefault="00A772B3" w:rsidP="00ED1607">
      <w:pPr>
        <w:spacing w:after="0" w:line="240" w:lineRule="auto"/>
      </w:pPr>
      <w:r>
        <w:rPr>
          <w:b/>
        </w:rPr>
        <w:tab/>
      </w:r>
      <w:r>
        <w:t xml:space="preserve">Table </w:t>
      </w:r>
      <w:r w:rsidR="00194B99">
        <w:t>seven</w:t>
      </w:r>
      <w:r>
        <w:t xml:space="preserve"> displays the numbers of unreached peoples living in </w:t>
      </w:r>
      <w:r w:rsidR="00A92864">
        <w:t>the United States and Canada</w:t>
      </w:r>
      <w:r>
        <w:t xml:space="preserve"> as tallied by Joshua Project and the Global Research Department.  Since the latter organization uses a less than 2% Evangelical definition for an unreached people group, I decided for comparison sake </w:t>
      </w:r>
      <w:r w:rsidR="00A92864">
        <w:t>to provide a</w:t>
      </w:r>
      <w:r w:rsidR="00E46525">
        <w:t>n additional</w:t>
      </w:r>
      <w:r w:rsidR="00A92864">
        <w:t xml:space="preserve"> column showing </w:t>
      </w:r>
      <w:r>
        <w:t xml:space="preserve">the Joshua Project numbers, </w:t>
      </w:r>
      <w:r w:rsidR="00A92864">
        <w:t xml:space="preserve">using </w:t>
      </w:r>
      <w:r w:rsidR="00194B99">
        <w:t>the same statistical definition</w:t>
      </w:r>
      <w:r>
        <w:t xml:space="preserve">.  Joshua Project notes that </w:t>
      </w:r>
      <w:r w:rsidR="00A92864">
        <w:t>76</w:t>
      </w:r>
      <w:r>
        <w:t xml:space="preserve"> unreached people groups reside in the </w:t>
      </w:r>
      <w:r w:rsidR="00A92864">
        <w:t>United States and Canada</w:t>
      </w:r>
      <w:r>
        <w:t xml:space="preserve"> as compared to </w:t>
      </w:r>
      <w:r w:rsidR="00A92864">
        <w:t>641</w:t>
      </w:r>
      <w:r>
        <w:t xml:space="preserve"> unreached people groups according to the Global Research Department.  </w:t>
      </w:r>
      <w:r w:rsidR="00A92864">
        <w:t xml:space="preserve">While the </w:t>
      </w:r>
      <w:r w:rsidR="00E46525">
        <w:t>difference</w:t>
      </w:r>
      <w:r w:rsidR="00A92864">
        <w:t xml:space="preserve"> lessens whenever “Adherents” is removed </w:t>
      </w:r>
      <w:r>
        <w:t>from the Joshua Project definition</w:t>
      </w:r>
      <w:r w:rsidR="00194B99">
        <w:t xml:space="preserve"> </w:t>
      </w:r>
      <w:r>
        <w:t xml:space="preserve">(while including those </w:t>
      </w:r>
      <w:r w:rsidR="00A92864">
        <w:t xml:space="preserve">groups </w:t>
      </w:r>
      <w:r>
        <w:t>with an unknown Ev</w:t>
      </w:r>
      <w:r w:rsidR="00A92864">
        <w:t>angelical status), revealing 368</w:t>
      </w:r>
      <w:r>
        <w:t xml:space="preserve"> unreached peoples</w:t>
      </w:r>
      <w:r w:rsidR="00A92864">
        <w:t>, there is still much discrepancy between these databases.</w:t>
      </w:r>
      <w:r w:rsidR="00A92864">
        <w:rPr>
          <w:rStyle w:val="FootnoteReference"/>
        </w:rPr>
        <w:footnoteReference w:id="20"/>
      </w:r>
      <w:r>
        <w:t xml:space="preserve"> </w:t>
      </w:r>
    </w:p>
    <w:p w:rsidR="00553D6E" w:rsidRDefault="00A772B3" w:rsidP="00700937">
      <w:pPr>
        <w:spacing w:after="0" w:line="240" w:lineRule="auto"/>
      </w:pPr>
      <w:r>
        <w:rPr>
          <w:b/>
        </w:rPr>
        <w:tab/>
      </w:r>
    </w:p>
    <w:p w:rsidR="00A772B3" w:rsidRDefault="00A772B3" w:rsidP="00327EAE">
      <w:pPr>
        <w:spacing w:after="0" w:line="240" w:lineRule="auto"/>
        <w:ind w:firstLine="720"/>
      </w:pPr>
      <w:r>
        <w:t xml:space="preserve">While I recognize the strategic reasons the Joshua Project subscribes to defining an unreached people in consideration of their </w:t>
      </w:r>
      <w:r w:rsidR="00700937">
        <w:t>adherence</w:t>
      </w:r>
      <w:r>
        <w:t xml:space="preserve"> level, theologically and </w:t>
      </w:r>
      <w:proofErr w:type="spellStart"/>
      <w:r>
        <w:t>missiologically</w:t>
      </w:r>
      <w:proofErr w:type="spellEnd"/>
      <w:r w:rsidR="00194B99">
        <w:t>,</w:t>
      </w:r>
      <w:r>
        <w:t xml:space="preserve"> I am not comfortable with such a guideline.  </w:t>
      </w:r>
      <w:r w:rsidR="00CF2B89">
        <w:t xml:space="preserve">Since </w:t>
      </w:r>
      <w:r w:rsidR="009578F9">
        <w:t xml:space="preserve">membership within the Kingdom demands </w:t>
      </w:r>
      <w:r w:rsidR="00CF2B89">
        <w:t xml:space="preserve">the regenerative work of the Holy Spirit </w:t>
      </w:r>
      <w:r w:rsidR="009578F9">
        <w:t>involving</w:t>
      </w:r>
      <w:r w:rsidR="00CF2B89">
        <w:t xml:space="preserve"> repentance and faith</w:t>
      </w:r>
      <w:r w:rsidR="009578F9">
        <w:t xml:space="preserve">, </w:t>
      </w:r>
      <w:r w:rsidR="00CF2B89">
        <w:t xml:space="preserve">and not simply </w:t>
      </w:r>
      <w:r w:rsidR="009578F9">
        <w:t xml:space="preserve">a person’s subscription to a </w:t>
      </w:r>
      <w:r w:rsidR="00CF2B89">
        <w:t xml:space="preserve">traditional or cultural </w:t>
      </w:r>
      <w:r w:rsidR="009578F9">
        <w:t xml:space="preserve">understanding of </w:t>
      </w:r>
      <w:r w:rsidR="00CF2B89">
        <w:t xml:space="preserve">Christianity, I </w:t>
      </w:r>
      <w:r w:rsidR="003B1DC3">
        <w:t xml:space="preserve">am more comfortable working with </w:t>
      </w:r>
      <w:r w:rsidR="00CF2B89">
        <w:t>the 2% or less definition.</w:t>
      </w:r>
      <w:r w:rsidR="009578F9">
        <w:t xml:space="preserve">  Also, the inclusion of the adherence level as a defining characteristic for a group being “reached” or “unreached” keeps the Church at the 35,000 feet perspective.  </w:t>
      </w:r>
      <w:r w:rsidR="00E46525">
        <w:t>An example of this high altitude view is evident whenever researchers turn their attentions toward Europe.  A</w:t>
      </w:r>
      <w:r w:rsidR="00CF2B89">
        <w:t>ccording to the Joshua Project, in Spain, the French are 0.5% Evangelical, the Portuguese are 0.13% Evangelical, and the Spaniards are 0.4% Evangelical</w:t>
      </w:r>
      <w:r w:rsidR="009578F9">
        <w:t>.  Y</w:t>
      </w:r>
      <w:r w:rsidR="00CF2B89">
        <w:t>et</w:t>
      </w:r>
      <w:r w:rsidR="009578F9">
        <w:t>,</w:t>
      </w:r>
      <w:r w:rsidR="00CF2B89">
        <w:t xml:space="preserve"> since these peoples have come from </w:t>
      </w:r>
      <w:r w:rsidR="009578F9">
        <w:t xml:space="preserve">and reside within </w:t>
      </w:r>
      <w:r w:rsidR="00CF2B89">
        <w:t xml:space="preserve">Christianized lands—and would describe themselves as Christians—they are not counted as unreached people groups.  </w:t>
      </w:r>
      <w:r>
        <w:t>Therefore, by comparing the third and fourth columns i</w:t>
      </w:r>
      <w:r w:rsidR="00194B99">
        <w:t>n table seven</w:t>
      </w:r>
      <w:r>
        <w:t xml:space="preserve">, it is possible to come to a better approximation of the number of unreached peoples in the </w:t>
      </w:r>
      <w:r w:rsidR="00553D6E">
        <w:t>United States and Canada</w:t>
      </w:r>
      <w:r>
        <w:t xml:space="preserve">.  While additional limitations will be noted in the next section, it is likely that there are somewhere between </w:t>
      </w:r>
      <w:r w:rsidR="00553D6E">
        <w:t>368 and 641</w:t>
      </w:r>
      <w:r>
        <w:t xml:space="preserve"> unreached people groups living in </w:t>
      </w:r>
      <w:r w:rsidR="00E46525">
        <w:t>the United States and Canada</w:t>
      </w:r>
      <w:r>
        <w:t>.</w:t>
      </w:r>
      <w:r w:rsidR="00CF2B89">
        <w:rPr>
          <w:rStyle w:val="FootnoteReference"/>
        </w:rPr>
        <w:footnoteReference w:id="21"/>
      </w:r>
    </w:p>
    <w:p w:rsidR="00A772B3" w:rsidRDefault="00A772B3" w:rsidP="00ED1607">
      <w:pPr>
        <w:spacing w:after="0" w:line="240" w:lineRule="auto"/>
        <w:rPr>
          <w:b/>
        </w:rPr>
      </w:pPr>
    </w:p>
    <w:p w:rsidR="00327EAE" w:rsidRDefault="00327EAE" w:rsidP="00ED1607">
      <w:pPr>
        <w:spacing w:after="0" w:line="240" w:lineRule="auto"/>
        <w:rPr>
          <w:b/>
        </w:rPr>
      </w:pPr>
    </w:p>
    <w:p w:rsidR="00FB24F1" w:rsidRDefault="00575C34" w:rsidP="009D1F3E">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t>X-Factors</w:t>
      </w:r>
      <w:r w:rsidR="00FB24F1">
        <w:rPr>
          <w:rFonts w:ascii="Times-Bold" w:hAnsi="Times-Bold" w:cs="Times-Bold"/>
          <w:b/>
          <w:bCs/>
          <w:color w:val="000000"/>
        </w:rPr>
        <w:t xml:space="preserve"> Affecting Urban Strategy</w:t>
      </w:r>
    </w:p>
    <w:p w:rsidR="00FB24F1" w:rsidRDefault="00FB24F1" w:rsidP="00FB24F1">
      <w:pPr>
        <w:autoSpaceDE w:val="0"/>
        <w:autoSpaceDN w:val="0"/>
        <w:adjustRightInd w:val="0"/>
        <w:spacing w:after="0" w:line="240" w:lineRule="auto"/>
        <w:rPr>
          <w:rFonts w:ascii="Times-Bold" w:hAnsi="Times-Bold" w:cs="Times-Bold"/>
          <w:b/>
          <w:bCs/>
          <w:color w:val="000000"/>
        </w:rPr>
      </w:pPr>
    </w:p>
    <w:p w:rsidR="00FB24F1" w:rsidRPr="00FB24F1" w:rsidRDefault="00FB24F1" w:rsidP="00FB24F1">
      <w:p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ab/>
        <w:t>There are several limitations in my research on international migration to the United States and Canada.  Each of the following matters provides a limitation to the development of r</w:t>
      </w:r>
      <w:r w:rsidR="00575C34">
        <w:rPr>
          <w:rFonts w:ascii="Times-Bold" w:hAnsi="Times-Bold" w:cs="Times-Bold"/>
          <w:bCs/>
          <w:color w:val="000000"/>
        </w:rPr>
        <w:t xml:space="preserve">obust urban mission strategies.  And with the development of </w:t>
      </w:r>
      <w:proofErr w:type="spellStart"/>
      <w:r w:rsidR="00575C34">
        <w:rPr>
          <w:rFonts w:ascii="Times-Bold" w:hAnsi="Times-Bold" w:cs="Times-Bold"/>
          <w:bCs/>
          <w:color w:val="000000"/>
        </w:rPr>
        <w:t>diaspora</w:t>
      </w:r>
      <w:proofErr w:type="spellEnd"/>
      <w:r w:rsidR="00575C34">
        <w:rPr>
          <w:rFonts w:ascii="Times-Bold" w:hAnsi="Times-Bold" w:cs="Times-Bold"/>
          <w:bCs/>
          <w:color w:val="000000"/>
        </w:rPr>
        <w:t xml:space="preserve"> </w:t>
      </w:r>
      <w:proofErr w:type="spellStart"/>
      <w:r w:rsidR="00575C34">
        <w:rPr>
          <w:rFonts w:ascii="Times-Bold" w:hAnsi="Times-Bold" w:cs="Times-Bold"/>
          <w:bCs/>
          <w:color w:val="000000"/>
        </w:rPr>
        <w:t>missiology</w:t>
      </w:r>
      <w:proofErr w:type="spellEnd"/>
      <w:r w:rsidR="00575C34">
        <w:rPr>
          <w:rFonts w:ascii="Times-Bold" w:hAnsi="Times-Bold" w:cs="Times-Bold"/>
          <w:bCs/>
          <w:color w:val="000000"/>
        </w:rPr>
        <w:t xml:space="preserve"> and growth of international migrations, it is even more critical that the Church have a better understanding of what is presently taking place in these </w:t>
      </w:r>
      <w:r w:rsidR="003B1DC3">
        <w:rPr>
          <w:rFonts w:ascii="Times-Bold" w:hAnsi="Times-Bold" w:cs="Times-Bold"/>
          <w:bCs/>
          <w:color w:val="000000"/>
        </w:rPr>
        <w:t xml:space="preserve">two </w:t>
      </w:r>
      <w:r w:rsidR="00575C34">
        <w:rPr>
          <w:rFonts w:ascii="Times-Bold" w:hAnsi="Times-Bold" w:cs="Times-Bold"/>
          <w:bCs/>
          <w:color w:val="000000"/>
        </w:rPr>
        <w:t xml:space="preserve">countries. </w:t>
      </w:r>
    </w:p>
    <w:p w:rsidR="00FB24F1" w:rsidRDefault="00FB24F1" w:rsidP="00ED1607">
      <w:pPr>
        <w:spacing w:after="0" w:line="240" w:lineRule="auto"/>
        <w:rPr>
          <w:b/>
        </w:rPr>
      </w:pPr>
    </w:p>
    <w:p w:rsidR="00FB24F1" w:rsidRDefault="00FB24F1" w:rsidP="00ED1607">
      <w:pPr>
        <w:spacing w:after="0" w:line="240" w:lineRule="auto"/>
        <w:rPr>
          <w:b/>
        </w:rPr>
      </w:pPr>
    </w:p>
    <w:p w:rsidR="00A772B3" w:rsidRDefault="00575C34" w:rsidP="00ED1607">
      <w:pPr>
        <w:spacing w:after="0" w:line="240" w:lineRule="auto"/>
        <w:rPr>
          <w:b/>
        </w:rPr>
      </w:pPr>
      <w:r>
        <w:rPr>
          <w:b/>
        </w:rPr>
        <w:t>Unknown People Groups</w:t>
      </w:r>
      <w:r w:rsidR="00C34945">
        <w:rPr>
          <w:b/>
        </w:rPr>
        <w:t xml:space="preserve"> and Evangelical Percentages</w:t>
      </w:r>
    </w:p>
    <w:p w:rsidR="00327EAE" w:rsidRDefault="00327EAE" w:rsidP="00ED1607">
      <w:pPr>
        <w:spacing w:after="0" w:line="240" w:lineRule="auto"/>
        <w:rPr>
          <w:b/>
        </w:rPr>
      </w:pPr>
    </w:p>
    <w:p w:rsidR="00A772B3" w:rsidRDefault="00A772B3" w:rsidP="00ED1607">
      <w:pPr>
        <w:spacing w:after="0" w:line="240" w:lineRule="auto"/>
      </w:pPr>
      <w:r>
        <w:rPr>
          <w:b/>
        </w:rPr>
        <w:tab/>
      </w:r>
      <w:r>
        <w:t xml:space="preserve">The irony is that while the United States and Canada are two of the most researched counties in the world, the present data on these nations regarding the number of unreached peoples are very limited.  For the most part, the Joshua Project has spent the majority of the time focused on countries other than the United States and Canada, where the </w:t>
      </w:r>
      <w:r w:rsidR="003A0D16">
        <w:t>numbers of E</w:t>
      </w:r>
      <w:r>
        <w:t>vangelical</w:t>
      </w:r>
      <w:r w:rsidR="003A0D16">
        <w:t>s present</w:t>
      </w:r>
      <w:r>
        <w:t xml:space="preserve"> and access to the gospel is more limited.  In a recent conversation with Dan Scribner, Director, Joshua Project, I was told that the</w:t>
      </w:r>
      <w:r w:rsidR="003A0D16">
        <w:t>ir</w:t>
      </w:r>
      <w:r>
        <w:t xml:space="preserve"> data for </w:t>
      </w:r>
      <w:r w:rsidR="003A0D16">
        <w:t>the United States and Canada are</w:t>
      </w:r>
      <w:r>
        <w:t xml:space="preserve"> representative, but not comprehensive.  While their information is a starting point for understanding the present realities, it is based primarily on Census data and does not provide the details for an accurate understanding of the people groups.  In other words, just because </w:t>
      </w:r>
      <w:r w:rsidR="00C34945">
        <w:t>Nigerians</w:t>
      </w:r>
      <w:r>
        <w:t xml:space="preserve"> show up in a national count, the research has not been accomplished to provide the people groups </w:t>
      </w:r>
      <w:r w:rsidR="00C34945">
        <w:t>among them</w:t>
      </w:r>
      <w:r>
        <w:t xml:space="preserve">.  </w:t>
      </w:r>
    </w:p>
    <w:p w:rsidR="003F621D" w:rsidRDefault="003F621D" w:rsidP="00ED1607">
      <w:pPr>
        <w:spacing w:after="0" w:line="240" w:lineRule="auto"/>
        <w:ind w:firstLine="720"/>
      </w:pPr>
    </w:p>
    <w:p w:rsidR="00A772B3" w:rsidRDefault="00A772B3" w:rsidP="00ED1607">
      <w:pPr>
        <w:spacing w:after="0" w:line="240" w:lineRule="auto"/>
        <w:ind w:firstLine="720"/>
      </w:pPr>
      <w:r>
        <w:t xml:space="preserve">I received a similar response from Jim Haney, Director, </w:t>
      </w:r>
      <w:proofErr w:type="gramStart"/>
      <w:r>
        <w:t>Global</w:t>
      </w:r>
      <w:proofErr w:type="gramEnd"/>
      <w:r>
        <w:t xml:space="preserve"> Research Department.  At the time of this writing, the Global Research Department of the International Mission Board has the exclusive assignment of researching every country of the world </w:t>
      </w:r>
      <w:r w:rsidRPr="00874AE2">
        <w:rPr>
          <w:i/>
        </w:rPr>
        <w:t>except</w:t>
      </w:r>
      <w:r>
        <w:t xml:space="preserve"> the United States and Canada.  And because their research </w:t>
      </w:r>
      <w:r w:rsidR="003A0D16">
        <w:t xml:space="preserve">also </w:t>
      </w:r>
      <w:r>
        <w:t xml:space="preserve">has been focused </w:t>
      </w:r>
      <w:r w:rsidR="00C34945">
        <w:t>on other countries</w:t>
      </w:r>
      <w:r>
        <w:t xml:space="preserve">, they are not confident to provide accurate people group counts and the evangelical percentages of the various peoples living </w:t>
      </w:r>
      <w:r w:rsidR="003A0D16">
        <w:t>in the United States and Canada</w:t>
      </w:r>
      <w:r>
        <w:t>, or information as to whether or not anyone is engaging such peoples with the gospel and planting churches among them.  Despite this limitation, the Global Research Department is able to provide the names and estimated populations of several hundred unreached peop</w:t>
      </w:r>
      <w:r w:rsidR="003A0D16">
        <w:t xml:space="preserve">les residing in these countries.  </w:t>
      </w:r>
      <w:r>
        <w:t xml:space="preserve">However, the status of these </w:t>
      </w:r>
      <w:r w:rsidR="003A0D16">
        <w:t xml:space="preserve">groups </w:t>
      </w:r>
      <w:r>
        <w:t>being considered unreached is</w:t>
      </w:r>
      <w:r w:rsidR="00C34945">
        <w:t xml:space="preserve"> partially </w:t>
      </w:r>
      <w:r>
        <w:t>base</w:t>
      </w:r>
      <w:r w:rsidR="003A0D16">
        <w:t>d</w:t>
      </w:r>
      <w:r>
        <w:t xml:space="preserve"> on the assumption that since they are </w:t>
      </w:r>
      <w:r w:rsidR="003A0D16">
        <w:t xml:space="preserve">clearly unreached in other countries of the world, then it is assumed that </w:t>
      </w:r>
      <w:r>
        <w:t>it is highl</w:t>
      </w:r>
      <w:r w:rsidR="003A0D16">
        <w:t xml:space="preserve">y likely they are </w:t>
      </w:r>
      <w:r w:rsidR="00C34945">
        <w:t xml:space="preserve">also </w:t>
      </w:r>
      <w:r w:rsidR="003A0D16">
        <w:t>unreached in the United States and Canada</w:t>
      </w:r>
      <w:r>
        <w:t xml:space="preserve">.  </w:t>
      </w:r>
    </w:p>
    <w:p w:rsidR="00327EAE" w:rsidRDefault="00A772B3" w:rsidP="00ED1607">
      <w:pPr>
        <w:spacing w:after="0" w:line="240" w:lineRule="auto"/>
        <w:ind w:firstLine="720"/>
      </w:pPr>
      <w:r>
        <w:t xml:space="preserve">  </w:t>
      </w:r>
    </w:p>
    <w:p w:rsidR="00A772B3" w:rsidRDefault="00A772B3" w:rsidP="00ED1607">
      <w:pPr>
        <w:spacing w:after="0" w:line="240" w:lineRule="auto"/>
        <w:ind w:firstLine="720"/>
      </w:pPr>
      <w:r>
        <w:t xml:space="preserve">According to the Southern Baptist Convention’s policy, the North American Mission Board is assigned to missionary activity in the United States, Canada, and their respective territories.  Unfortunately, very little research has been conducted by the North American Mission Board on their assigned region of the world.  </w:t>
      </w:r>
    </w:p>
    <w:p w:rsidR="00327EAE" w:rsidRDefault="00327EAE" w:rsidP="00ED1607">
      <w:pPr>
        <w:spacing w:after="0" w:line="240" w:lineRule="auto"/>
        <w:ind w:firstLine="720"/>
      </w:pPr>
    </w:p>
    <w:p w:rsidR="00A772B3" w:rsidRDefault="00A772B3" w:rsidP="00ED1607">
      <w:pPr>
        <w:spacing w:after="0" w:line="240" w:lineRule="auto"/>
        <w:ind w:firstLine="720"/>
      </w:pPr>
      <w:r>
        <w:t xml:space="preserve">Therefore, at the time of this writing, accurate information on the unreached people groups living in the United States and Canada does not exist.  Not only do we not know who is living in our communities, we do not know their Evangelical statuses, and who may be working among them as church planters.  The data does not exist because the research has </w:t>
      </w:r>
      <w:r w:rsidR="00C34945">
        <w:t>not</w:t>
      </w:r>
      <w:r>
        <w:t xml:space="preserve"> been conducted.  </w:t>
      </w:r>
      <w:r>
        <w:rPr>
          <w:i/>
        </w:rPr>
        <w:t>We have better data on an unreached people group living on the backside of the Himalayas than we do on that same people group living across the street from us in New York, Toronto, Chicago, or Montreal.</w:t>
      </w:r>
      <w:r>
        <w:t xml:space="preserve">  Such is an extremely pathetic reality, and reflective of much of the </w:t>
      </w:r>
      <w:proofErr w:type="spellStart"/>
      <w:r>
        <w:t>missiology</w:t>
      </w:r>
      <w:proofErr w:type="spellEnd"/>
      <w:r>
        <w:t xml:space="preserve"> </w:t>
      </w:r>
      <w:r w:rsidR="009D1F3E">
        <w:t>found throughout</w:t>
      </w:r>
      <w:r>
        <w:t xml:space="preserve"> North America. </w:t>
      </w:r>
      <w:r>
        <w:rPr>
          <w:i/>
        </w:rPr>
        <w:t xml:space="preserve">   </w:t>
      </w:r>
      <w:r>
        <w:t xml:space="preserve">  </w:t>
      </w:r>
    </w:p>
    <w:p w:rsidR="00327EAE" w:rsidRDefault="00A772B3" w:rsidP="00ED1607">
      <w:pPr>
        <w:spacing w:after="0" w:line="240" w:lineRule="auto"/>
      </w:pPr>
      <w:r>
        <w:tab/>
      </w:r>
    </w:p>
    <w:p w:rsidR="00ED1607" w:rsidRDefault="00ED1607" w:rsidP="00ED1607">
      <w:pPr>
        <w:spacing w:after="0" w:line="240" w:lineRule="auto"/>
      </w:pPr>
    </w:p>
    <w:p w:rsidR="00ED1607" w:rsidRDefault="00ED1607" w:rsidP="00ED1607">
      <w:pPr>
        <w:spacing w:after="0" w:line="240" w:lineRule="auto"/>
      </w:pPr>
    </w:p>
    <w:p w:rsidR="00C34945" w:rsidRDefault="00C34945" w:rsidP="00ED1607">
      <w:pPr>
        <w:spacing w:after="0" w:line="240"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394"/>
        <w:gridCol w:w="2394"/>
      </w:tblGrid>
      <w:tr w:rsidR="00A772B3" w:rsidTr="00A772B3">
        <w:tc>
          <w:tcPr>
            <w:tcW w:w="2394" w:type="dxa"/>
          </w:tcPr>
          <w:p w:rsidR="00A772B3" w:rsidRDefault="00A772B3" w:rsidP="00327EAE">
            <w:r>
              <w:lastRenderedPageBreak/>
              <w:t>Country</w:t>
            </w:r>
          </w:p>
        </w:tc>
        <w:tc>
          <w:tcPr>
            <w:tcW w:w="2394" w:type="dxa"/>
          </w:tcPr>
          <w:p w:rsidR="00A772B3" w:rsidRDefault="00A772B3" w:rsidP="00327EAE">
            <w:r>
              <w:t>UPGs, Joshua Project</w:t>
            </w:r>
          </w:p>
        </w:tc>
        <w:tc>
          <w:tcPr>
            <w:tcW w:w="2394" w:type="dxa"/>
          </w:tcPr>
          <w:p w:rsidR="00A772B3" w:rsidRDefault="00A772B3" w:rsidP="00327EAE">
            <w:r>
              <w:t>UPGs, Joshua Project using 2% Definition (and including groups with unknown Evangelical %)</w:t>
            </w:r>
          </w:p>
        </w:tc>
        <w:tc>
          <w:tcPr>
            <w:tcW w:w="2394" w:type="dxa"/>
          </w:tcPr>
          <w:p w:rsidR="00A772B3" w:rsidRDefault="00A772B3" w:rsidP="00327EAE">
            <w:r>
              <w:t>UPGs, Global Research</w:t>
            </w:r>
          </w:p>
        </w:tc>
      </w:tr>
      <w:tr w:rsidR="00A772B3" w:rsidTr="00A772B3">
        <w:tc>
          <w:tcPr>
            <w:tcW w:w="2394" w:type="dxa"/>
          </w:tcPr>
          <w:p w:rsidR="00A772B3" w:rsidRDefault="00A772B3" w:rsidP="00327EAE">
            <w:r>
              <w:t>Canada</w:t>
            </w:r>
          </w:p>
        </w:tc>
        <w:tc>
          <w:tcPr>
            <w:tcW w:w="2394" w:type="dxa"/>
          </w:tcPr>
          <w:p w:rsidR="00A772B3" w:rsidRDefault="00A772B3" w:rsidP="00327EAE">
            <w:r>
              <w:t>16</w:t>
            </w:r>
          </w:p>
        </w:tc>
        <w:tc>
          <w:tcPr>
            <w:tcW w:w="2394" w:type="dxa"/>
          </w:tcPr>
          <w:p w:rsidR="00A772B3" w:rsidRDefault="00A772B3" w:rsidP="00327EAE">
            <w:r>
              <w:t>42</w:t>
            </w:r>
          </w:p>
        </w:tc>
        <w:tc>
          <w:tcPr>
            <w:tcW w:w="2394" w:type="dxa"/>
          </w:tcPr>
          <w:p w:rsidR="00A772B3" w:rsidRDefault="00A772B3" w:rsidP="00327EAE">
            <w:r>
              <w:t>193</w:t>
            </w:r>
          </w:p>
        </w:tc>
      </w:tr>
      <w:tr w:rsidR="00A772B3" w:rsidTr="00A772B3">
        <w:tc>
          <w:tcPr>
            <w:tcW w:w="2394" w:type="dxa"/>
          </w:tcPr>
          <w:p w:rsidR="00A772B3" w:rsidRDefault="00A772B3" w:rsidP="00327EAE">
            <w:r>
              <w:t>United States</w:t>
            </w:r>
          </w:p>
        </w:tc>
        <w:tc>
          <w:tcPr>
            <w:tcW w:w="2394" w:type="dxa"/>
          </w:tcPr>
          <w:p w:rsidR="00A772B3" w:rsidRDefault="00A772B3" w:rsidP="00327EAE">
            <w:r>
              <w:t>60</w:t>
            </w:r>
          </w:p>
        </w:tc>
        <w:tc>
          <w:tcPr>
            <w:tcW w:w="2394" w:type="dxa"/>
          </w:tcPr>
          <w:p w:rsidR="00A772B3" w:rsidRDefault="00A772B3" w:rsidP="00327EAE">
            <w:r>
              <w:t>326</w:t>
            </w:r>
          </w:p>
        </w:tc>
        <w:tc>
          <w:tcPr>
            <w:tcW w:w="2394" w:type="dxa"/>
          </w:tcPr>
          <w:p w:rsidR="00A772B3" w:rsidRDefault="00A772B3" w:rsidP="00327EAE">
            <w:r>
              <w:t>448</w:t>
            </w:r>
          </w:p>
        </w:tc>
      </w:tr>
      <w:tr w:rsidR="00A772B3" w:rsidTr="00A772B3">
        <w:tc>
          <w:tcPr>
            <w:tcW w:w="2394" w:type="dxa"/>
          </w:tcPr>
          <w:p w:rsidR="00A772B3" w:rsidRPr="00A772B3" w:rsidRDefault="00A772B3" w:rsidP="00327EAE">
            <w:pPr>
              <w:rPr>
                <w:b/>
              </w:rPr>
            </w:pPr>
            <w:r w:rsidRPr="00A772B3">
              <w:rPr>
                <w:b/>
              </w:rPr>
              <w:t>Totals</w:t>
            </w:r>
          </w:p>
        </w:tc>
        <w:tc>
          <w:tcPr>
            <w:tcW w:w="2394" w:type="dxa"/>
          </w:tcPr>
          <w:p w:rsidR="00A772B3" w:rsidRDefault="00A772B3" w:rsidP="00327EAE">
            <w:r>
              <w:t>76</w:t>
            </w:r>
          </w:p>
        </w:tc>
        <w:tc>
          <w:tcPr>
            <w:tcW w:w="2394" w:type="dxa"/>
          </w:tcPr>
          <w:p w:rsidR="00A772B3" w:rsidRDefault="00A772B3" w:rsidP="00327EAE">
            <w:r>
              <w:t>368</w:t>
            </w:r>
          </w:p>
        </w:tc>
        <w:tc>
          <w:tcPr>
            <w:tcW w:w="2394" w:type="dxa"/>
          </w:tcPr>
          <w:p w:rsidR="00A772B3" w:rsidRDefault="00A772B3" w:rsidP="00327EAE">
            <w:r>
              <w:t>641</w:t>
            </w:r>
          </w:p>
        </w:tc>
      </w:tr>
    </w:tbl>
    <w:p w:rsidR="00A772B3" w:rsidRPr="007C3B53" w:rsidRDefault="00A772B3" w:rsidP="00A772B3">
      <w:pPr>
        <w:jc w:val="center"/>
        <w:rPr>
          <w:b/>
        </w:rPr>
      </w:pPr>
      <w:proofErr w:type="gramStart"/>
      <w:r>
        <w:rPr>
          <w:b/>
        </w:rPr>
        <w:t xml:space="preserve">Table </w:t>
      </w:r>
      <w:r w:rsidR="00327EAE">
        <w:rPr>
          <w:b/>
        </w:rPr>
        <w:t>7</w:t>
      </w:r>
      <w:r>
        <w:rPr>
          <w:b/>
        </w:rPr>
        <w:t>.</w:t>
      </w:r>
      <w:proofErr w:type="gramEnd"/>
      <w:r>
        <w:rPr>
          <w:b/>
        </w:rPr>
        <w:t xml:space="preserve"> Unreached People Groups in Canada and the United States, Joshua Project, Global Research</w:t>
      </w:r>
      <w:r>
        <w:rPr>
          <w:rStyle w:val="FootnoteReference"/>
          <w:b/>
        </w:rPr>
        <w:footnoteReference w:id="22"/>
      </w:r>
    </w:p>
    <w:p w:rsidR="005807D8" w:rsidRDefault="005807D8"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Unknown Receptivity Levels</w:t>
      </w:r>
    </w:p>
    <w:p w:rsidR="00FB24F1" w:rsidRDefault="00FB24F1" w:rsidP="00752CD9">
      <w:pPr>
        <w:autoSpaceDE w:val="0"/>
        <w:autoSpaceDN w:val="0"/>
        <w:adjustRightInd w:val="0"/>
        <w:spacing w:after="0" w:line="240" w:lineRule="auto"/>
        <w:rPr>
          <w:rFonts w:ascii="Times-Bold" w:hAnsi="Times-Bold" w:cs="Times-Bold"/>
          <w:b/>
          <w:bCs/>
          <w:color w:val="000000"/>
        </w:rPr>
      </w:pPr>
    </w:p>
    <w:p w:rsidR="0008402D" w:rsidRDefault="00FB24F1" w:rsidP="00752CD9">
      <w:pPr>
        <w:autoSpaceDE w:val="0"/>
        <w:autoSpaceDN w:val="0"/>
        <w:adjustRightInd w:val="0"/>
        <w:spacing w:after="0" w:line="240" w:lineRule="auto"/>
        <w:rPr>
          <w:rFonts w:ascii="Times-Bold" w:hAnsi="Times-Bold" w:cs="Times-Bold"/>
          <w:bCs/>
          <w:color w:val="000000"/>
        </w:rPr>
      </w:pPr>
      <w:r>
        <w:rPr>
          <w:rFonts w:ascii="Times-Bold" w:hAnsi="Times-Bold" w:cs="Times-Bold"/>
          <w:b/>
          <w:bCs/>
          <w:color w:val="000000"/>
        </w:rPr>
        <w:tab/>
      </w:r>
      <w:r w:rsidR="0008402D">
        <w:rPr>
          <w:rFonts w:ascii="Times-Bold" w:hAnsi="Times-Bold" w:cs="Times-Bold"/>
          <w:bCs/>
          <w:color w:val="000000"/>
        </w:rPr>
        <w:t>Hardly any</w:t>
      </w:r>
      <w:r>
        <w:rPr>
          <w:rFonts w:ascii="Times-Bold" w:hAnsi="Times-Bold" w:cs="Times-Bold"/>
          <w:bCs/>
          <w:color w:val="000000"/>
        </w:rPr>
        <w:t xml:space="preserve"> research has been conducted in recent years on the receptivity levels among immigrants</w:t>
      </w:r>
      <w:r w:rsidR="0008402D">
        <w:rPr>
          <w:rFonts w:ascii="Times-Bold" w:hAnsi="Times-Bold" w:cs="Times-Bold"/>
          <w:bCs/>
          <w:color w:val="000000"/>
        </w:rPr>
        <w:t>.</w:t>
      </w:r>
      <w:r>
        <w:rPr>
          <w:rStyle w:val="FootnoteReference"/>
          <w:rFonts w:ascii="Times-Bold" w:hAnsi="Times-Bold" w:cs="Times-Bold"/>
          <w:bCs/>
          <w:color w:val="000000"/>
        </w:rPr>
        <w:footnoteReference w:id="23"/>
      </w:r>
      <w:r w:rsidR="0008402D">
        <w:rPr>
          <w:rFonts w:ascii="Times-Bold" w:hAnsi="Times-Bold" w:cs="Times-Bold"/>
          <w:bCs/>
          <w:color w:val="000000"/>
        </w:rPr>
        <w:t xml:space="preserve">  This is an area that is pioneer territory for the urban </w:t>
      </w:r>
      <w:proofErr w:type="spellStart"/>
      <w:r w:rsidR="0008402D">
        <w:rPr>
          <w:rFonts w:ascii="Times-Bold" w:hAnsi="Times-Bold" w:cs="Times-Bold"/>
          <w:bCs/>
          <w:color w:val="000000"/>
        </w:rPr>
        <w:t>missiologist</w:t>
      </w:r>
      <w:proofErr w:type="spellEnd"/>
      <w:r w:rsidR="0008402D">
        <w:rPr>
          <w:rFonts w:ascii="Times-Bold" w:hAnsi="Times-Bold" w:cs="Times-Bold"/>
          <w:bCs/>
          <w:color w:val="000000"/>
        </w:rPr>
        <w:t xml:space="preserve">. </w:t>
      </w:r>
    </w:p>
    <w:p w:rsidR="00FB24F1" w:rsidRPr="00FB24F1" w:rsidRDefault="0008402D" w:rsidP="00752CD9">
      <w:p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 xml:space="preserve">  </w:t>
      </w:r>
      <w:r w:rsidR="00FB24F1">
        <w:rPr>
          <w:rFonts w:ascii="Times-Bold" w:hAnsi="Times-Bold" w:cs="Times-Bold"/>
          <w:bCs/>
          <w:color w:val="000000"/>
        </w:rPr>
        <w:t xml:space="preserve">  </w:t>
      </w:r>
    </w:p>
    <w:p w:rsidR="005807D8" w:rsidRDefault="00575C34"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Unknown</w:t>
      </w:r>
      <w:r w:rsidR="005807D8">
        <w:rPr>
          <w:rFonts w:ascii="Times-Bold" w:hAnsi="Times-Bold" w:cs="Times-Bold"/>
          <w:b/>
          <w:bCs/>
          <w:color w:val="000000"/>
        </w:rPr>
        <w:t xml:space="preserve"> Global Social Networks</w:t>
      </w:r>
    </w:p>
    <w:p w:rsidR="0008402D" w:rsidRDefault="0008402D"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ab/>
      </w:r>
    </w:p>
    <w:p w:rsidR="0008402D" w:rsidRPr="0008402D" w:rsidRDefault="0008402D" w:rsidP="00752CD9">
      <w:pPr>
        <w:autoSpaceDE w:val="0"/>
        <w:autoSpaceDN w:val="0"/>
        <w:adjustRightInd w:val="0"/>
        <w:spacing w:after="0" w:line="240" w:lineRule="auto"/>
        <w:rPr>
          <w:rFonts w:ascii="Times-Bold" w:hAnsi="Times-Bold" w:cs="Times-Bold"/>
          <w:bCs/>
          <w:color w:val="000000"/>
        </w:rPr>
      </w:pPr>
      <w:r>
        <w:rPr>
          <w:rFonts w:ascii="Times-Bold" w:hAnsi="Times-Bold" w:cs="Times-Bold"/>
          <w:b/>
          <w:bCs/>
          <w:color w:val="000000"/>
        </w:rPr>
        <w:tab/>
      </w:r>
      <w:r>
        <w:rPr>
          <w:rFonts w:ascii="Times-Bold" w:hAnsi="Times-Bold" w:cs="Times-Bold"/>
          <w:bCs/>
          <w:color w:val="000000"/>
        </w:rPr>
        <w:t xml:space="preserve">International migrants usually remain in close contact with friends and relatives “back home.”  Oftentimes, those who have migrated frequently send remittances back to loved ones in other lands.  </w:t>
      </w:r>
      <w:r w:rsidR="00C34945">
        <w:rPr>
          <w:rFonts w:ascii="Times-Bold" w:hAnsi="Times-Bold" w:cs="Times-Bold"/>
          <w:bCs/>
          <w:color w:val="000000"/>
        </w:rPr>
        <w:t>These</w:t>
      </w:r>
      <w:r>
        <w:rPr>
          <w:rFonts w:ascii="Times-Bold" w:hAnsi="Times-Bold" w:cs="Times-Bold"/>
          <w:bCs/>
          <w:color w:val="000000"/>
        </w:rPr>
        <w:t xml:space="preserve"> social networks are </w:t>
      </w:r>
      <w:r w:rsidR="00C34945">
        <w:rPr>
          <w:rFonts w:ascii="Times-Bold" w:hAnsi="Times-Bold" w:cs="Times-Bold"/>
          <w:bCs/>
          <w:color w:val="000000"/>
        </w:rPr>
        <w:t>important</w:t>
      </w:r>
      <w:r>
        <w:rPr>
          <w:rFonts w:ascii="Times-Bold" w:hAnsi="Times-Bold" w:cs="Times-Bold"/>
          <w:bCs/>
          <w:color w:val="000000"/>
        </w:rPr>
        <w:t xml:space="preserve"> when it comes to developing integrated strategies that focus on reaching people “here” so others can be reached “other there.”  </w:t>
      </w:r>
      <w:r w:rsidR="00C34945">
        <w:rPr>
          <w:rFonts w:ascii="Times-Bold" w:hAnsi="Times-Bold" w:cs="Times-Bold"/>
          <w:bCs/>
          <w:color w:val="000000"/>
        </w:rPr>
        <w:t xml:space="preserve">Additional research is needed for a better understanding of </w:t>
      </w:r>
      <w:r>
        <w:rPr>
          <w:rFonts w:ascii="Times-Bold" w:hAnsi="Times-Bold" w:cs="Times-Bold"/>
          <w:bCs/>
          <w:color w:val="000000"/>
        </w:rPr>
        <w:t>the on-going transnational social relationships.</w:t>
      </w:r>
    </w:p>
    <w:p w:rsidR="0008402D" w:rsidRDefault="0008402D" w:rsidP="00752CD9">
      <w:pPr>
        <w:autoSpaceDE w:val="0"/>
        <w:autoSpaceDN w:val="0"/>
        <w:adjustRightInd w:val="0"/>
        <w:spacing w:after="0" w:line="240" w:lineRule="auto"/>
        <w:rPr>
          <w:rFonts w:ascii="Times-Bold" w:hAnsi="Times-Bold" w:cs="Times-Bold"/>
          <w:b/>
          <w:bCs/>
          <w:color w:val="000000"/>
        </w:rPr>
      </w:pPr>
    </w:p>
    <w:p w:rsidR="005807D8" w:rsidRDefault="00575C34"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Unknown Laborers in the Fields</w:t>
      </w:r>
    </w:p>
    <w:p w:rsidR="0008402D" w:rsidRDefault="0008402D" w:rsidP="00752CD9">
      <w:pPr>
        <w:autoSpaceDE w:val="0"/>
        <w:autoSpaceDN w:val="0"/>
        <w:adjustRightInd w:val="0"/>
        <w:spacing w:after="0" w:line="240" w:lineRule="auto"/>
        <w:rPr>
          <w:rFonts w:ascii="Times-Bold" w:hAnsi="Times-Bold" w:cs="Times-Bold"/>
          <w:b/>
          <w:bCs/>
          <w:color w:val="000000"/>
        </w:rPr>
      </w:pPr>
    </w:p>
    <w:p w:rsidR="0008402D" w:rsidRPr="0008402D" w:rsidRDefault="0008402D" w:rsidP="00752CD9">
      <w:pPr>
        <w:autoSpaceDE w:val="0"/>
        <w:autoSpaceDN w:val="0"/>
        <w:adjustRightInd w:val="0"/>
        <w:spacing w:after="0" w:line="240" w:lineRule="auto"/>
        <w:rPr>
          <w:rFonts w:ascii="Times-Bold" w:hAnsi="Times-Bold" w:cs="Times-Bold"/>
          <w:bCs/>
          <w:color w:val="000000"/>
        </w:rPr>
      </w:pPr>
      <w:r>
        <w:rPr>
          <w:rFonts w:ascii="Times-Bold" w:hAnsi="Times-Bold" w:cs="Times-Bold"/>
          <w:b/>
          <w:bCs/>
          <w:color w:val="000000"/>
        </w:rPr>
        <w:tab/>
      </w:r>
      <w:r>
        <w:rPr>
          <w:rFonts w:ascii="Times-Bold" w:hAnsi="Times-Bold" w:cs="Times-Bold"/>
          <w:bCs/>
          <w:color w:val="000000"/>
        </w:rPr>
        <w:t xml:space="preserve">Again, very little research has been attempted in order to determine what churches, networks, and denominations are engaged in evangelistic and church planting activities among the international migrants living </w:t>
      </w:r>
      <w:r w:rsidR="00C555F3">
        <w:rPr>
          <w:rFonts w:ascii="Times-Bold" w:hAnsi="Times-Bold" w:cs="Times-Bold"/>
          <w:bCs/>
          <w:color w:val="000000"/>
        </w:rPr>
        <w:t>throughout</w:t>
      </w:r>
      <w:r>
        <w:rPr>
          <w:rFonts w:ascii="Times-Bold" w:hAnsi="Times-Bold" w:cs="Times-Bold"/>
          <w:bCs/>
          <w:color w:val="000000"/>
        </w:rPr>
        <w:t xml:space="preserve"> North America.</w:t>
      </w:r>
      <w:r w:rsidR="00C555F3">
        <w:rPr>
          <w:rFonts w:ascii="Times-Bold" w:hAnsi="Times-Bold" w:cs="Times-Bold"/>
          <w:bCs/>
          <w:color w:val="000000"/>
        </w:rPr>
        <w:t xml:space="preserve">  Recently, the North American Mission Board and </w:t>
      </w:r>
      <w:proofErr w:type="spellStart"/>
      <w:r w:rsidR="00C555F3">
        <w:rPr>
          <w:rFonts w:ascii="Times-Bold" w:hAnsi="Times-Bold" w:cs="Times-Bold"/>
          <w:bCs/>
          <w:color w:val="000000"/>
        </w:rPr>
        <w:t>Lifeway</w:t>
      </w:r>
      <w:proofErr w:type="spellEnd"/>
      <w:r w:rsidR="00C555F3">
        <w:rPr>
          <w:rFonts w:ascii="Times-Bold" w:hAnsi="Times-Bold" w:cs="Times-Bold"/>
          <w:bCs/>
          <w:color w:val="000000"/>
        </w:rPr>
        <w:t xml:space="preserve"> Research conducted one such study to determine what groups are presently laboring among first generation migrants</w:t>
      </w:r>
      <w:r>
        <w:rPr>
          <w:rStyle w:val="FootnoteReference"/>
          <w:rFonts w:ascii="Times-Bold" w:hAnsi="Times-Bold" w:cs="Times-Bold"/>
          <w:bCs/>
          <w:color w:val="000000"/>
        </w:rPr>
        <w:footnoteReference w:id="24"/>
      </w:r>
      <w:r w:rsidR="00C04496">
        <w:rPr>
          <w:rFonts w:ascii="Times-Bold" w:hAnsi="Times-Bold" w:cs="Times-Bold"/>
          <w:bCs/>
          <w:color w:val="000000"/>
        </w:rPr>
        <w:t xml:space="preserve">   </w:t>
      </w:r>
      <w:r>
        <w:rPr>
          <w:rFonts w:ascii="Times-Bold" w:hAnsi="Times-Bold" w:cs="Times-Bold"/>
          <w:bCs/>
          <w:color w:val="000000"/>
        </w:rPr>
        <w:t xml:space="preserve"> </w:t>
      </w:r>
    </w:p>
    <w:p w:rsidR="005807D8" w:rsidRDefault="005807D8" w:rsidP="00752CD9">
      <w:pPr>
        <w:autoSpaceDE w:val="0"/>
        <w:autoSpaceDN w:val="0"/>
        <w:adjustRightInd w:val="0"/>
        <w:spacing w:after="0" w:line="240" w:lineRule="auto"/>
        <w:rPr>
          <w:rFonts w:ascii="Times-Bold" w:hAnsi="Times-Bold" w:cs="Times-Bold"/>
          <w:b/>
          <w:bCs/>
          <w:color w:val="000000"/>
        </w:rPr>
      </w:pPr>
    </w:p>
    <w:p w:rsidR="003F621D" w:rsidRDefault="003F621D" w:rsidP="00C04496">
      <w:pPr>
        <w:autoSpaceDE w:val="0"/>
        <w:autoSpaceDN w:val="0"/>
        <w:adjustRightInd w:val="0"/>
        <w:spacing w:after="0" w:line="240" w:lineRule="auto"/>
        <w:jc w:val="center"/>
        <w:rPr>
          <w:rFonts w:ascii="Times-Bold" w:hAnsi="Times-Bold" w:cs="Times-Bold"/>
          <w:b/>
          <w:bCs/>
          <w:color w:val="000000"/>
        </w:rPr>
      </w:pPr>
    </w:p>
    <w:p w:rsidR="003F621D" w:rsidRDefault="003F621D" w:rsidP="00C04496">
      <w:pPr>
        <w:autoSpaceDE w:val="0"/>
        <w:autoSpaceDN w:val="0"/>
        <w:adjustRightInd w:val="0"/>
        <w:spacing w:after="0" w:line="240" w:lineRule="auto"/>
        <w:jc w:val="center"/>
        <w:rPr>
          <w:rFonts w:ascii="Times-Bold" w:hAnsi="Times-Bold" w:cs="Times-Bold"/>
          <w:b/>
          <w:bCs/>
          <w:color w:val="000000"/>
        </w:rPr>
      </w:pPr>
    </w:p>
    <w:p w:rsidR="003F621D" w:rsidRDefault="003F621D" w:rsidP="00C04496">
      <w:pPr>
        <w:autoSpaceDE w:val="0"/>
        <w:autoSpaceDN w:val="0"/>
        <w:adjustRightInd w:val="0"/>
        <w:spacing w:after="0" w:line="240" w:lineRule="auto"/>
        <w:jc w:val="center"/>
        <w:rPr>
          <w:rFonts w:ascii="Times-Bold" w:hAnsi="Times-Bold" w:cs="Times-Bold"/>
          <w:b/>
          <w:bCs/>
          <w:color w:val="000000"/>
        </w:rPr>
      </w:pPr>
    </w:p>
    <w:p w:rsidR="005807D8" w:rsidRDefault="003F621D" w:rsidP="00C04496">
      <w:pPr>
        <w:autoSpaceDE w:val="0"/>
        <w:autoSpaceDN w:val="0"/>
        <w:adjustRightInd w:val="0"/>
        <w:spacing w:after="0" w:line="240" w:lineRule="auto"/>
        <w:jc w:val="center"/>
        <w:rPr>
          <w:rFonts w:ascii="Times-Bold" w:hAnsi="Times-Bold" w:cs="Times-Bold"/>
          <w:b/>
          <w:bCs/>
          <w:color w:val="000000"/>
        </w:rPr>
      </w:pPr>
      <w:r>
        <w:rPr>
          <w:rFonts w:ascii="Times-Bold" w:hAnsi="Times-Bold" w:cs="Times-Bold"/>
          <w:b/>
          <w:bCs/>
          <w:color w:val="000000"/>
        </w:rPr>
        <w:lastRenderedPageBreak/>
        <w:t>A Proposal</w:t>
      </w:r>
      <w:r w:rsidR="005807D8">
        <w:rPr>
          <w:rFonts w:ascii="Times-Bold" w:hAnsi="Times-Bold" w:cs="Times-Bold"/>
          <w:b/>
          <w:bCs/>
          <w:color w:val="000000"/>
        </w:rPr>
        <w:t xml:space="preserve"> to Move Evangelicals in the Direction </w:t>
      </w:r>
      <w:r w:rsidR="00C555F3">
        <w:rPr>
          <w:rFonts w:ascii="Times-Bold" w:hAnsi="Times-Bold" w:cs="Times-Bold"/>
          <w:b/>
          <w:bCs/>
          <w:color w:val="000000"/>
        </w:rPr>
        <w:t>of</w:t>
      </w:r>
      <w:r w:rsidR="005807D8">
        <w:rPr>
          <w:rFonts w:ascii="Times-Bold" w:hAnsi="Times-Bold" w:cs="Times-Bold"/>
          <w:b/>
          <w:bCs/>
          <w:color w:val="000000"/>
        </w:rPr>
        <w:t xml:space="preserve"> More and Better Urban Research</w:t>
      </w:r>
    </w:p>
    <w:p w:rsidR="003F621D" w:rsidRDefault="00C04496"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ab/>
      </w:r>
    </w:p>
    <w:p w:rsidR="00C04496" w:rsidRDefault="00C555F3" w:rsidP="003F621D">
      <w:pPr>
        <w:autoSpaceDE w:val="0"/>
        <w:autoSpaceDN w:val="0"/>
        <w:adjustRightInd w:val="0"/>
        <w:spacing w:after="0" w:line="240" w:lineRule="auto"/>
        <w:ind w:firstLine="720"/>
        <w:rPr>
          <w:rFonts w:ascii="Times-Bold" w:hAnsi="Times-Bold" w:cs="Times-Bold"/>
          <w:bCs/>
          <w:color w:val="000000"/>
        </w:rPr>
      </w:pPr>
      <w:r>
        <w:rPr>
          <w:rFonts w:ascii="Times-Bold" w:hAnsi="Times-Bold" w:cs="Times-Bold"/>
          <w:bCs/>
          <w:color w:val="000000"/>
        </w:rPr>
        <w:t xml:space="preserve">There are at least four important steps that should be taken to help move </w:t>
      </w:r>
      <w:r w:rsidR="00C04496">
        <w:rPr>
          <w:rFonts w:ascii="Times-Bold" w:hAnsi="Times-Bold" w:cs="Times-Bold"/>
          <w:bCs/>
          <w:color w:val="000000"/>
        </w:rPr>
        <w:t xml:space="preserve">Evangelicals forward in the </w:t>
      </w:r>
      <w:r w:rsidR="006B57E3">
        <w:rPr>
          <w:rFonts w:ascii="Times-Bold" w:hAnsi="Times-Bold" w:cs="Times-Bold"/>
          <w:bCs/>
          <w:color w:val="000000"/>
        </w:rPr>
        <w:t>realm</w:t>
      </w:r>
      <w:r w:rsidR="00C04496">
        <w:rPr>
          <w:rFonts w:ascii="Times-Bold" w:hAnsi="Times-Bold" w:cs="Times-Bold"/>
          <w:bCs/>
          <w:color w:val="000000"/>
        </w:rPr>
        <w:t xml:space="preserve"> of </w:t>
      </w:r>
      <w:r w:rsidR="006B57E3">
        <w:rPr>
          <w:rFonts w:ascii="Times-Bold" w:hAnsi="Times-Bold" w:cs="Times-Bold"/>
          <w:bCs/>
          <w:color w:val="000000"/>
        </w:rPr>
        <w:t xml:space="preserve">conducting more and better </w:t>
      </w:r>
      <w:r w:rsidR="00C04496">
        <w:rPr>
          <w:rFonts w:ascii="Times-Bold" w:hAnsi="Times-Bold" w:cs="Times-Bold"/>
          <w:bCs/>
          <w:color w:val="000000"/>
        </w:rPr>
        <w:t>urban research.</w:t>
      </w:r>
      <w:r w:rsidR="00ED1F17">
        <w:rPr>
          <w:rFonts w:ascii="Times-Bold" w:hAnsi="Times-Bold" w:cs="Times-Bold"/>
          <w:bCs/>
          <w:color w:val="000000"/>
        </w:rPr>
        <w:t xml:space="preserve">  </w:t>
      </w:r>
      <w:r w:rsidR="006B57E3">
        <w:rPr>
          <w:rFonts w:ascii="Times-Bold" w:hAnsi="Times-Bold" w:cs="Times-Bold"/>
          <w:bCs/>
          <w:color w:val="000000"/>
        </w:rPr>
        <w:t xml:space="preserve">The following </w:t>
      </w:r>
      <w:r>
        <w:rPr>
          <w:rFonts w:ascii="Times-Bold" w:hAnsi="Times-Bold" w:cs="Times-Bold"/>
          <w:bCs/>
          <w:color w:val="000000"/>
        </w:rPr>
        <w:t>are offered as</w:t>
      </w:r>
      <w:r w:rsidR="00ED1F17">
        <w:rPr>
          <w:rFonts w:ascii="Times-Bold" w:hAnsi="Times-Bold" w:cs="Times-Bold"/>
          <w:bCs/>
          <w:color w:val="000000"/>
        </w:rPr>
        <w:t xml:space="preserve"> starting points.  </w:t>
      </w:r>
    </w:p>
    <w:p w:rsidR="006B57E3" w:rsidRDefault="006B57E3" w:rsidP="00752CD9">
      <w:pPr>
        <w:autoSpaceDE w:val="0"/>
        <w:autoSpaceDN w:val="0"/>
        <w:adjustRightInd w:val="0"/>
        <w:spacing w:after="0" w:line="240" w:lineRule="auto"/>
        <w:rPr>
          <w:rFonts w:ascii="Times-Bold" w:hAnsi="Times-Bold" w:cs="Times-Bold"/>
          <w:b/>
          <w:bCs/>
          <w:color w:val="000000"/>
        </w:rPr>
      </w:pPr>
    </w:p>
    <w:p w:rsidR="005807D8" w:rsidRDefault="00C555F3" w:rsidP="00C04496">
      <w:pPr>
        <w:numPr>
          <w:ilvl w:val="0"/>
          <w:numId w:val="3"/>
        </w:num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 xml:space="preserve">Evangelicals </w:t>
      </w:r>
      <w:r w:rsidR="001935F5">
        <w:rPr>
          <w:rFonts w:ascii="Times-Bold" w:hAnsi="Times-Bold" w:cs="Times-Bold"/>
          <w:b/>
          <w:bCs/>
          <w:color w:val="000000"/>
        </w:rPr>
        <w:t>m</w:t>
      </w:r>
      <w:r>
        <w:rPr>
          <w:rFonts w:ascii="Times-Bold" w:hAnsi="Times-Bold" w:cs="Times-Bold"/>
          <w:b/>
          <w:bCs/>
          <w:color w:val="000000"/>
        </w:rPr>
        <w:t xml:space="preserve">ust </w:t>
      </w:r>
      <w:r w:rsidR="001935F5">
        <w:rPr>
          <w:rFonts w:ascii="Times-Bold" w:hAnsi="Times-Bold" w:cs="Times-Bold"/>
          <w:b/>
          <w:bCs/>
          <w:color w:val="000000"/>
        </w:rPr>
        <w:t>d</w:t>
      </w:r>
      <w:r>
        <w:rPr>
          <w:rFonts w:ascii="Times-Bold" w:hAnsi="Times-Bold" w:cs="Times-Bold"/>
          <w:b/>
          <w:bCs/>
          <w:color w:val="000000"/>
        </w:rPr>
        <w:t>evelop a</w:t>
      </w:r>
      <w:r w:rsidR="005807D8">
        <w:rPr>
          <w:rFonts w:ascii="Times-Bold" w:hAnsi="Times-Bold" w:cs="Times-Bold"/>
          <w:b/>
          <w:bCs/>
          <w:color w:val="000000"/>
        </w:rPr>
        <w:t xml:space="preserve"> </w:t>
      </w:r>
      <w:proofErr w:type="spellStart"/>
      <w:r w:rsidR="001935F5">
        <w:rPr>
          <w:rFonts w:ascii="Times-Bold" w:hAnsi="Times-Bold" w:cs="Times-Bold"/>
          <w:b/>
          <w:bCs/>
          <w:color w:val="000000"/>
        </w:rPr>
        <w:t>m</w:t>
      </w:r>
      <w:r w:rsidR="005807D8">
        <w:rPr>
          <w:rFonts w:ascii="Times-Bold" w:hAnsi="Times-Bold" w:cs="Times-Bold"/>
          <w:b/>
          <w:bCs/>
          <w:color w:val="000000"/>
        </w:rPr>
        <w:t>issiology</w:t>
      </w:r>
      <w:proofErr w:type="spellEnd"/>
      <w:r w:rsidR="005807D8">
        <w:rPr>
          <w:rFonts w:ascii="Times-Bold" w:hAnsi="Times-Bold" w:cs="Times-Bold"/>
          <w:b/>
          <w:bCs/>
          <w:color w:val="000000"/>
        </w:rPr>
        <w:t xml:space="preserve"> that </w:t>
      </w:r>
      <w:r w:rsidR="001935F5">
        <w:rPr>
          <w:rFonts w:ascii="Times-Bold" w:hAnsi="Times-Bold" w:cs="Times-Bold"/>
          <w:b/>
          <w:bCs/>
          <w:color w:val="000000"/>
        </w:rPr>
        <w:t>values</w:t>
      </w:r>
      <w:r w:rsidR="005807D8">
        <w:rPr>
          <w:rFonts w:ascii="Times-Bold" w:hAnsi="Times-Bold" w:cs="Times-Bold"/>
          <w:b/>
          <w:bCs/>
          <w:color w:val="000000"/>
        </w:rPr>
        <w:t xml:space="preserve"> </w:t>
      </w:r>
      <w:r w:rsidR="001935F5">
        <w:rPr>
          <w:rFonts w:ascii="Times-Bold" w:hAnsi="Times-Bold" w:cs="Times-Bold"/>
          <w:b/>
          <w:bCs/>
          <w:color w:val="000000"/>
        </w:rPr>
        <w:t>u</w:t>
      </w:r>
      <w:r w:rsidR="005807D8">
        <w:rPr>
          <w:rFonts w:ascii="Times-Bold" w:hAnsi="Times-Bold" w:cs="Times-Bold"/>
          <w:b/>
          <w:bCs/>
          <w:color w:val="000000"/>
        </w:rPr>
        <w:t xml:space="preserve">rban </w:t>
      </w:r>
      <w:r w:rsidR="001935F5">
        <w:rPr>
          <w:rFonts w:ascii="Times-Bold" w:hAnsi="Times-Bold" w:cs="Times-Bold"/>
          <w:b/>
          <w:bCs/>
          <w:color w:val="000000"/>
        </w:rPr>
        <w:t>r</w:t>
      </w:r>
      <w:r w:rsidR="005807D8">
        <w:rPr>
          <w:rFonts w:ascii="Times-Bold" w:hAnsi="Times-Bold" w:cs="Times-Bold"/>
          <w:b/>
          <w:bCs/>
          <w:color w:val="000000"/>
        </w:rPr>
        <w:t>esearch for North America</w:t>
      </w:r>
      <w:r w:rsidR="001935F5">
        <w:rPr>
          <w:rFonts w:ascii="Times-Bold" w:hAnsi="Times-Bold" w:cs="Times-Bold"/>
          <w:b/>
          <w:bCs/>
          <w:color w:val="000000"/>
        </w:rPr>
        <w:t>.</w:t>
      </w:r>
    </w:p>
    <w:p w:rsidR="00C04496" w:rsidRDefault="00C04496" w:rsidP="00752CD9">
      <w:pPr>
        <w:autoSpaceDE w:val="0"/>
        <w:autoSpaceDN w:val="0"/>
        <w:adjustRightInd w:val="0"/>
        <w:spacing w:after="0" w:line="240" w:lineRule="auto"/>
        <w:rPr>
          <w:rFonts w:ascii="Times-Bold" w:hAnsi="Times-Bold" w:cs="Times-Bold"/>
          <w:b/>
          <w:bCs/>
          <w:color w:val="000000"/>
        </w:rPr>
      </w:pPr>
    </w:p>
    <w:p w:rsidR="00C04496" w:rsidRPr="00C04496" w:rsidRDefault="00C04496" w:rsidP="00752CD9">
      <w:pPr>
        <w:autoSpaceDE w:val="0"/>
        <w:autoSpaceDN w:val="0"/>
        <w:adjustRightInd w:val="0"/>
        <w:spacing w:after="0" w:line="240" w:lineRule="auto"/>
        <w:rPr>
          <w:rFonts w:ascii="Times-Bold" w:hAnsi="Times-Bold" w:cs="Times-Bold"/>
          <w:bCs/>
          <w:color w:val="000000"/>
        </w:rPr>
      </w:pPr>
      <w:r>
        <w:rPr>
          <w:rFonts w:ascii="Times-Bold" w:hAnsi="Times-Bold" w:cs="Times-Bold"/>
          <w:b/>
          <w:bCs/>
          <w:color w:val="000000"/>
        </w:rPr>
        <w:tab/>
      </w:r>
      <w:r>
        <w:rPr>
          <w:rFonts w:ascii="Times-Bold" w:hAnsi="Times-Bold" w:cs="Times-Bold"/>
          <w:bCs/>
          <w:color w:val="000000"/>
        </w:rPr>
        <w:t xml:space="preserve">Here is the area in which many Evangelicals fall short in the United States and Canada.  Most of the </w:t>
      </w:r>
      <w:proofErr w:type="spellStart"/>
      <w:r>
        <w:rPr>
          <w:rFonts w:ascii="Times-Bold" w:hAnsi="Times-Bold" w:cs="Times-Bold"/>
          <w:bCs/>
          <w:color w:val="000000"/>
        </w:rPr>
        <w:t>missiology</w:t>
      </w:r>
      <w:proofErr w:type="spellEnd"/>
      <w:r>
        <w:rPr>
          <w:rFonts w:ascii="Times-Bold" w:hAnsi="Times-Bold" w:cs="Times-Bold"/>
          <w:bCs/>
          <w:color w:val="000000"/>
        </w:rPr>
        <w:t xml:space="preserve"> serving as a foundation for </w:t>
      </w:r>
      <w:proofErr w:type="spellStart"/>
      <w:r>
        <w:rPr>
          <w:rFonts w:ascii="Times-Bold" w:hAnsi="Times-Bold" w:cs="Times-Bold"/>
          <w:bCs/>
          <w:color w:val="000000"/>
        </w:rPr>
        <w:t>missional</w:t>
      </w:r>
      <w:proofErr w:type="spellEnd"/>
      <w:r>
        <w:rPr>
          <w:rFonts w:ascii="Times-Bold" w:hAnsi="Times-Bold" w:cs="Times-Bold"/>
          <w:bCs/>
          <w:color w:val="000000"/>
        </w:rPr>
        <w:t xml:space="preserve"> activity in North America fails to value research as a tool to assist in strategy development and contextualization.  </w:t>
      </w:r>
    </w:p>
    <w:p w:rsidR="00C04496" w:rsidRDefault="00C04496" w:rsidP="00752CD9">
      <w:p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ab/>
      </w:r>
    </w:p>
    <w:p w:rsidR="005807D8" w:rsidRDefault="001935F5" w:rsidP="00C04496">
      <w:pPr>
        <w:numPr>
          <w:ilvl w:val="0"/>
          <w:numId w:val="3"/>
        </w:num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Evangelicals must r</w:t>
      </w:r>
      <w:r w:rsidR="00ED1F17">
        <w:rPr>
          <w:rFonts w:ascii="Times-Bold" w:hAnsi="Times-Bold" w:cs="Times-Bold"/>
          <w:b/>
          <w:bCs/>
          <w:color w:val="000000"/>
        </w:rPr>
        <w:t>ecognize</w:t>
      </w:r>
      <w:r w:rsidR="005807D8">
        <w:rPr>
          <w:rFonts w:ascii="Times-Bold" w:hAnsi="Times-Bold" w:cs="Times-Bold"/>
          <w:b/>
          <w:bCs/>
          <w:color w:val="000000"/>
        </w:rPr>
        <w:t xml:space="preserve"> that better urban research at home has significant implications for missions abroad</w:t>
      </w:r>
      <w:r>
        <w:rPr>
          <w:rFonts w:ascii="Times-Bold" w:hAnsi="Times-Bold" w:cs="Times-Bold"/>
          <w:b/>
          <w:bCs/>
          <w:color w:val="000000"/>
        </w:rPr>
        <w:t>.</w:t>
      </w:r>
    </w:p>
    <w:p w:rsidR="00F34A90" w:rsidRDefault="00F34A90" w:rsidP="00ED1F17">
      <w:pPr>
        <w:autoSpaceDE w:val="0"/>
        <w:autoSpaceDN w:val="0"/>
        <w:adjustRightInd w:val="0"/>
        <w:spacing w:after="0" w:line="240" w:lineRule="auto"/>
        <w:ind w:firstLine="720"/>
        <w:rPr>
          <w:rFonts w:ascii="Times-Bold" w:hAnsi="Times-Bold" w:cs="Times-Bold"/>
          <w:bCs/>
          <w:color w:val="000000"/>
        </w:rPr>
      </w:pPr>
    </w:p>
    <w:p w:rsidR="00C04496" w:rsidRDefault="00C04496" w:rsidP="00ED1F17">
      <w:pPr>
        <w:autoSpaceDE w:val="0"/>
        <w:autoSpaceDN w:val="0"/>
        <w:adjustRightInd w:val="0"/>
        <w:spacing w:after="0" w:line="240" w:lineRule="auto"/>
        <w:ind w:firstLine="720"/>
        <w:rPr>
          <w:rFonts w:ascii="Times-Bold" w:hAnsi="Times-Bold" w:cs="Times-Bold"/>
          <w:bCs/>
          <w:color w:val="000000"/>
        </w:rPr>
      </w:pPr>
      <w:r>
        <w:rPr>
          <w:rFonts w:ascii="Times-Bold" w:hAnsi="Times-Bold" w:cs="Times-Bold"/>
          <w:bCs/>
          <w:color w:val="000000"/>
        </w:rPr>
        <w:t xml:space="preserve">Many of the world’s unreached peoples are moving to the urban contexts of the United States and Canada.  Unfortunately, most Evangelicals continue to embrace a </w:t>
      </w:r>
      <w:proofErr w:type="spellStart"/>
      <w:r>
        <w:rPr>
          <w:rFonts w:ascii="Times-Bold" w:hAnsi="Times-Bold" w:cs="Times-Bold"/>
          <w:bCs/>
          <w:color w:val="000000"/>
        </w:rPr>
        <w:t>missiology</w:t>
      </w:r>
      <w:proofErr w:type="spellEnd"/>
      <w:r>
        <w:rPr>
          <w:rFonts w:ascii="Times-Bold" w:hAnsi="Times-Bold" w:cs="Times-Bold"/>
          <w:bCs/>
          <w:color w:val="000000"/>
        </w:rPr>
        <w:t xml:space="preserve"> that dichotomizes missions according to geographical boundaries:  “International” missions happen “over there.”  “Domestic” missions take place </w:t>
      </w:r>
      <w:r w:rsidR="001935F5">
        <w:rPr>
          <w:rFonts w:ascii="Times-Bold" w:hAnsi="Times-Bold" w:cs="Times-Bold"/>
          <w:bCs/>
          <w:color w:val="000000"/>
        </w:rPr>
        <w:t>“</w:t>
      </w:r>
      <w:r>
        <w:rPr>
          <w:rFonts w:ascii="Times-Bold" w:hAnsi="Times-Bold" w:cs="Times-Bold"/>
          <w:bCs/>
          <w:color w:val="000000"/>
        </w:rPr>
        <w:t>here.</w:t>
      </w:r>
      <w:r w:rsidR="001935F5">
        <w:rPr>
          <w:rFonts w:ascii="Times-Bold" w:hAnsi="Times-Bold" w:cs="Times-Bold"/>
          <w:bCs/>
          <w:color w:val="000000"/>
        </w:rPr>
        <w:t>”</w:t>
      </w:r>
      <w:r>
        <w:rPr>
          <w:rFonts w:ascii="Times-Bold" w:hAnsi="Times-Bold" w:cs="Times-Bold"/>
          <w:bCs/>
          <w:color w:val="000000"/>
        </w:rPr>
        <w:t xml:space="preserve">  And never shall the two meet.</w:t>
      </w:r>
    </w:p>
    <w:p w:rsidR="00C04496" w:rsidRDefault="00C04496" w:rsidP="00ED1F17">
      <w:pPr>
        <w:autoSpaceDE w:val="0"/>
        <w:autoSpaceDN w:val="0"/>
        <w:adjustRightInd w:val="0"/>
        <w:spacing w:after="0" w:line="240" w:lineRule="auto"/>
        <w:ind w:firstLine="720"/>
        <w:rPr>
          <w:rFonts w:ascii="Times-Bold" w:hAnsi="Times-Bold" w:cs="Times-Bold"/>
          <w:bCs/>
          <w:color w:val="000000"/>
        </w:rPr>
      </w:pPr>
      <w:r>
        <w:rPr>
          <w:rFonts w:ascii="Times-Bold" w:hAnsi="Times-Bold" w:cs="Times-Bold"/>
          <w:bCs/>
          <w:color w:val="000000"/>
        </w:rPr>
        <w:t xml:space="preserve">Transnational migrations, high speed transportation, and instant communication </w:t>
      </w:r>
      <w:r w:rsidR="001935F5">
        <w:rPr>
          <w:rFonts w:ascii="Times-Bold" w:hAnsi="Times-Bold" w:cs="Times-Bold"/>
          <w:bCs/>
          <w:color w:val="000000"/>
        </w:rPr>
        <w:t xml:space="preserve">have </w:t>
      </w:r>
      <w:r w:rsidR="00ED1F17">
        <w:rPr>
          <w:rFonts w:ascii="Times-Bold" w:hAnsi="Times-Bold" w:cs="Times-Bold"/>
          <w:bCs/>
          <w:color w:val="000000"/>
        </w:rPr>
        <w:t>reduce</w:t>
      </w:r>
      <w:r w:rsidR="001935F5">
        <w:rPr>
          <w:rFonts w:ascii="Times-Bold" w:hAnsi="Times-Bold" w:cs="Times-Bold"/>
          <w:bCs/>
          <w:color w:val="000000"/>
        </w:rPr>
        <w:t>d</w:t>
      </w:r>
      <w:r w:rsidR="00ED1F17">
        <w:rPr>
          <w:rFonts w:ascii="Times-Bold" w:hAnsi="Times-Bold" w:cs="Times-Bold"/>
          <w:bCs/>
          <w:color w:val="000000"/>
        </w:rPr>
        <w:t xml:space="preserve"> the appearance of distance between countries.  Peoples migrate and continue to be active in the social and political realms in their countries of birth.  Mission strategy needs to integrate strategies developed by missionaries “over there” with those developed by missionaries “over here.”  Many of the peoples residing in North America are gateway peoples to reaching unreached peoples in other lands.    </w:t>
      </w:r>
      <w:r>
        <w:rPr>
          <w:rFonts w:ascii="Times-Bold" w:hAnsi="Times-Bold" w:cs="Times-Bold"/>
          <w:bCs/>
          <w:color w:val="000000"/>
        </w:rPr>
        <w:t xml:space="preserve">  </w:t>
      </w:r>
    </w:p>
    <w:p w:rsidR="00C04496" w:rsidRPr="00C04496" w:rsidRDefault="00C04496" w:rsidP="00C04496">
      <w:pPr>
        <w:autoSpaceDE w:val="0"/>
        <w:autoSpaceDN w:val="0"/>
        <w:adjustRightInd w:val="0"/>
        <w:spacing w:after="0" w:line="240" w:lineRule="auto"/>
        <w:ind w:left="720"/>
        <w:rPr>
          <w:rFonts w:ascii="Times-Bold" w:hAnsi="Times-Bold" w:cs="Times-Bold"/>
          <w:bCs/>
          <w:color w:val="000000"/>
        </w:rPr>
      </w:pPr>
    </w:p>
    <w:p w:rsidR="005807D8" w:rsidRDefault="00ED1F17" w:rsidP="00ED1F17">
      <w:pPr>
        <w:numPr>
          <w:ilvl w:val="0"/>
          <w:numId w:val="3"/>
        </w:num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 xml:space="preserve"> </w:t>
      </w:r>
      <w:r w:rsidR="001935F5">
        <w:rPr>
          <w:rFonts w:ascii="Times-Bold" w:hAnsi="Times-Bold" w:cs="Times-Bold"/>
          <w:b/>
          <w:bCs/>
          <w:color w:val="000000"/>
        </w:rPr>
        <w:t xml:space="preserve">Evangelicals must </w:t>
      </w:r>
      <w:r w:rsidR="006B57E3">
        <w:rPr>
          <w:rFonts w:ascii="Times-Bold" w:hAnsi="Times-Bold" w:cs="Times-Bold"/>
          <w:b/>
          <w:bCs/>
          <w:color w:val="000000"/>
        </w:rPr>
        <w:t xml:space="preserve">encourage, </w:t>
      </w:r>
      <w:r>
        <w:rPr>
          <w:rFonts w:ascii="Times-Bold" w:hAnsi="Times-Bold" w:cs="Times-Bold"/>
          <w:b/>
          <w:bCs/>
          <w:color w:val="000000"/>
        </w:rPr>
        <w:t>develop</w:t>
      </w:r>
      <w:r w:rsidR="006B57E3">
        <w:rPr>
          <w:rFonts w:ascii="Times-Bold" w:hAnsi="Times-Bold" w:cs="Times-Bold"/>
          <w:b/>
          <w:bCs/>
          <w:color w:val="000000"/>
        </w:rPr>
        <w:t>,</w:t>
      </w:r>
      <w:r>
        <w:rPr>
          <w:rFonts w:ascii="Times-Bold" w:hAnsi="Times-Bold" w:cs="Times-Bold"/>
          <w:b/>
          <w:bCs/>
          <w:color w:val="000000"/>
        </w:rPr>
        <w:t xml:space="preserve"> and sustain </w:t>
      </w:r>
      <w:r w:rsidR="005807D8">
        <w:rPr>
          <w:rFonts w:ascii="Times-Bold" w:hAnsi="Times-Bold" w:cs="Times-Bold"/>
          <w:b/>
          <w:bCs/>
          <w:color w:val="000000"/>
        </w:rPr>
        <w:t>support network</w:t>
      </w:r>
      <w:r w:rsidR="001935F5">
        <w:rPr>
          <w:rFonts w:ascii="Times-Bold" w:hAnsi="Times-Bold" w:cs="Times-Bold"/>
          <w:b/>
          <w:bCs/>
          <w:color w:val="000000"/>
        </w:rPr>
        <w:t>s</w:t>
      </w:r>
      <w:r w:rsidR="005807D8">
        <w:rPr>
          <w:rFonts w:ascii="Times-Bold" w:hAnsi="Times-Bold" w:cs="Times-Bold"/>
          <w:b/>
          <w:bCs/>
          <w:color w:val="000000"/>
        </w:rPr>
        <w:t xml:space="preserve"> for a cadre of urban researchers at both the professional and volunteer level</w:t>
      </w:r>
      <w:r w:rsidR="006B57E3">
        <w:rPr>
          <w:rFonts w:ascii="Times-Bold" w:hAnsi="Times-Bold" w:cs="Times-Bold"/>
          <w:b/>
          <w:bCs/>
          <w:color w:val="000000"/>
        </w:rPr>
        <w:t>s</w:t>
      </w:r>
      <w:r w:rsidR="001935F5">
        <w:rPr>
          <w:rFonts w:ascii="Times-Bold" w:hAnsi="Times-Bold" w:cs="Times-Bold"/>
          <w:b/>
          <w:bCs/>
          <w:color w:val="000000"/>
        </w:rPr>
        <w:t>.</w:t>
      </w:r>
    </w:p>
    <w:p w:rsidR="00ED1F17" w:rsidRDefault="00ED1F17" w:rsidP="00752CD9">
      <w:pPr>
        <w:autoSpaceDE w:val="0"/>
        <w:autoSpaceDN w:val="0"/>
        <w:adjustRightInd w:val="0"/>
        <w:spacing w:after="0" w:line="240" w:lineRule="auto"/>
        <w:rPr>
          <w:rFonts w:ascii="Times-Bold" w:hAnsi="Times-Bold" w:cs="Times-Bold"/>
          <w:b/>
          <w:bCs/>
          <w:color w:val="000000"/>
        </w:rPr>
      </w:pPr>
    </w:p>
    <w:p w:rsidR="00ED1F17" w:rsidRPr="00ED1F17" w:rsidRDefault="00ED1F17" w:rsidP="00752CD9">
      <w:pPr>
        <w:autoSpaceDE w:val="0"/>
        <w:autoSpaceDN w:val="0"/>
        <w:adjustRightInd w:val="0"/>
        <w:spacing w:after="0" w:line="240" w:lineRule="auto"/>
        <w:rPr>
          <w:rFonts w:ascii="Times-Bold" w:hAnsi="Times-Bold" w:cs="Times-Bold"/>
          <w:bCs/>
          <w:color w:val="000000"/>
        </w:rPr>
      </w:pPr>
      <w:r>
        <w:rPr>
          <w:rFonts w:ascii="Times-Bold" w:hAnsi="Times-Bold" w:cs="Times-Bold"/>
          <w:b/>
          <w:bCs/>
          <w:color w:val="000000"/>
        </w:rPr>
        <w:tab/>
      </w:r>
      <w:r>
        <w:rPr>
          <w:rFonts w:ascii="Times-Bold" w:hAnsi="Times-Bold" w:cs="Times-Bold"/>
          <w:bCs/>
          <w:color w:val="000000"/>
        </w:rPr>
        <w:t>Evangelicals need to come together and form network</w:t>
      </w:r>
      <w:r w:rsidR="006B57E3">
        <w:rPr>
          <w:rFonts w:ascii="Times-Bold" w:hAnsi="Times-Bold" w:cs="Times-Bold"/>
          <w:bCs/>
          <w:color w:val="000000"/>
        </w:rPr>
        <w:t>s</w:t>
      </w:r>
      <w:r>
        <w:rPr>
          <w:rFonts w:ascii="Times-Bold" w:hAnsi="Times-Bold" w:cs="Times-Bold"/>
          <w:bCs/>
          <w:color w:val="000000"/>
        </w:rPr>
        <w:t xml:space="preserve"> for urban research.  Since the number of potential researchers is likely to be</w:t>
      </w:r>
      <w:r w:rsidR="006B57E3">
        <w:rPr>
          <w:rFonts w:ascii="Times-Bold" w:hAnsi="Times-Bold" w:cs="Times-Bold"/>
          <w:bCs/>
          <w:color w:val="000000"/>
        </w:rPr>
        <w:t>gin as a small number</w:t>
      </w:r>
      <w:r>
        <w:rPr>
          <w:rFonts w:ascii="Times-Bold" w:hAnsi="Times-Bold" w:cs="Times-Bold"/>
          <w:bCs/>
          <w:color w:val="000000"/>
        </w:rPr>
        <w:t xml:space="preserve">, part of their responsibilities will include the recruiting and training additional researchers.  Room must be made for collaborative work between both the professionals and the volunteers.   </w:t>
      </w:r>
    </w:p>
    <w:p w:rsidR="00ED1F17" w:rsidRPr="00ED1F17" w:rsidRDefault="00ED1F17" w:rsidP="00752CD9">
      <w:pPr>
        <w:autoSpaceDE w:val="0"/>
        <w:autoSpaceDN w:val="0"/>
        <w:adjustRightInd w:val="0"/>
        <w:spacing w:after="0" w:line="240" w:lineRule="auto"/>
        <w:rPr>
          <w:rFonts w:ascii="Times-Bold" w:hAnsi="Times-Bold" w:cs="Times-Bold"/>
          <w:bCs/>
          <w:color w:val="000000"/>
        </w:rPr>
      </w:pPr>
      <w:r>
        <w:rPr>
          <w:rFonts w:ascii="Times-Bold" w:hAnsi="Times-Bold" w:cs="Times-Bold"/>
          <w:bCs/>
          <w:color w:val="000000"/>
        </w:rPr>
        <w:tab/>
      </w:r>
    </w:p>
    <w:p w:rsidR="005807D8" w:rsidRDefault="006B57E3" w:rsidP="00ED1F17">
      <w:pPr>
        <w:numPr>
          <w:ilvl w:val="0"/>
          <w:numId w:val="3"/>
        </w:numPr>
        <w:autoSpaceDE w:val="0"/>
        <w:autoSpaceDN w:val="0"/>
        <w:adjustRightInd w:val="0"/>
        <w:spacing w:after="0" w:line="240" w:lineRule="auto"/>
        <w:rPr>
          <w:rFonts w:ascii="Times-Bold" w:hAnsi="Times-Bold" w:cs="Times-Bold"/>
          <w:b/>
          <w:bCs/>
          <w:color w:val="000000"/>
        </w:rPr>
      </w:pPr>
      <w:r>
        <w:rPr>
          <w:rFonts w:ascii="Times-Bold" w:hAnsi="Times-Bold" w:cs="Times-Bold"/>
          <w:b/>
          <w:bCs/>
          <w:color w:val="000000"/>
        </w:rPr>
        <w:t xml:space="preserve">Evangelicals must </w:t>
      </w:r>
      <w:r w:rsidR="00ED1F17">
        <w:rPr>
          <w:rFonts w:ascii="Times-Bold" w:hAnsi="Times-Bold" w:cs="Times-Bold"/>
          <w:b/>
          <w:bCs/>
          <w:color w:val="000000"/>
        </w:rPr>
        <w:t xml:space="preserve">collaborate with one another </w:t>
      </w:r>
      <w:r w:rsidR="0003729E">
        <w:rPr>
          <w:rFonts w:ascii="Times-Bold" w:hAnsi="Times-Bold" w:cs="Times-Bold"/>
          <w:b/>
          <w:bCs/>
          <w:color w:val="000000"/>
        </w:rPr>
        <w:t>to conduct, share, and disseminate findings as quickly as possible</w:t>
      </w:r>
      <w:r w:rsidR="00ED1F17">
        <w:rPr>
          <w:rFonts w:ascii="Times-Bold" w:hAnsi="Times-Bold" w:cs="Times-Bold"/>
          <w:b/>
          <w:bCs/>
          <w:color w:val="000000"/>
        </w:rPr>
        <w:t>.</w:t>
      </w:r>
    </w:p>
    <w:p w:rsidR="00ED1F17" w:rsidRDefault="00ED1F17" w:rsidP="00ED1F17">
      <w:pPr>
        <w:autoSpaceDE w:val="0"/>
        <w:autoSpaceDN w:val="0"/>
        <w:adjustRightInd w:val="0"/>
        <w:spacing w:after="0" w:line="240" w:lineRule="auto"/>
        <w:rPr>
          <w:rFonts w:ascii="Times-Bold" w:hAnsi="Times-Bold" w:cs="Times-Bold"/>
          <w:b/>
          <w:bCs/>
          <w:color w:val="000000"/>
        </w:rPr>
      </w:pPr>
    </w:p>
    <w:p w:rsidR="00657910" w:rsidRDefault="00EB0C21" w:rsidP="003F621D">
      <w:pPr>
        <w:autoSpaceDE w:val="0"/>
        <w:autoSpaceDN w:val="0"/>
        <w:adjustRightInd w:val="0"/>
        <w:spacing w:after="0" w:line="240" w:lineRule="auto"/>
        <w:ind w:firstLine="720"/>
        <w:rPr>
          <w:rFonts w:ascii="Times-Roman" w:hAnsi="Times-Roman" w:cs="Times-Roman"/>
          <w:color w:val="000000"/>
        </w:rPr>
      </w:pPr>
      <w:r>
        <w:rPr>
          <w:rFonts w:ascii="Times-Bold" w:hAnsi="Times-Bold" w:cs="Times-Bold"/>
          <w:bCs/>
          <w:color w:val="000000"/>
        </w:rPr>
        <w:t>Differing</w:t>
      </w:r>
      <w:r w:rsidR="00ED1F17">
        <w:rPr>
          <w:rFonts w:ascii="Times-Bold" w:hAnsi="Times-Bold" w:cs="Times-Bold"/>
          <w:bCs/>
          <w:color w:val="000000"/>
        </w:rPr>
        <w:t xml:space="preserve"> groups and denominations will </w:t>
      </w:r>
      <w:r>
        <w:rPr>
          <w:rFonts w:ascii="Times-Bold" w:hAnsi="Times-Bold" w:cs="Times-Bold"/>
          <w:bCs/>
          <w:color w:val="000000"/>
        </w:rPr>
        <w:t xml:space="preserve">likely </w:t>
      </w:r>
      <w:r w:rsidR="00ED1F17">
        <w:rPr>
          <w:rFonts w:ascii="Times-Bold" w:hAnsi="Times-Bold" w:cs="Times-Bold"/>
          <w:bCs/>
          <w:color w:val="000000"/>
        </w:rPr>
        <w:t>form their own networks of urban researchers</w:t>
      </w:r>
      <w:r>
        <w:rPr>
          <w:rFonts w:ascii="Times-Bold" w:hAnsi="Times-Bold" w:cs="Times-Bold"/>
          <w:bCs/>
          <w:color w:val="000000"/>
        </w:rPr>
        <w:t xml:space="preserve">.  While this matter is not a bad thing, the hoarding of findings, feeding egos, competition, and lack of cooperation are detrimental to the process necessary to provide healthy urban </w:t>
      </w:r>
      <w:proofErr w:type="spellStart"/>
      <w:r>
        <w:rPr>
          <w:rFonts w:ascii="Times-Bold" w:hAnsi="Times-Bold" w:cs="Times-Bold"/>
          <w:bCs/>
          <w:color w:val="000000"/>
        </w:rPr>
        <w:t>missiological</w:t>
      </w:r>
      <w:proofErr w:type="spellEnd"/>
      <w:r>
        <w:rPr>
          <w:rFonts w:ascii="Times-Bold" w:hAnsi="Times-Bold" w:cs="Times-Bold"/>
          <w:bCs/>
          <w:color w:val="000000"/>
        </w:rPr>
        <w:t xml:space="preserve"> research.  The United States and Canada are too large for any one group to study.  There must be collaborative efforts </w:t>
      </w:r>
      <w:r w:rsidR="006B57E3">
        <w:rPr>
          <w:rFonts w:ascii="Times-Bold" w:hAnsi="Times-Bold" w:cs="Times-Bold"/>
          <w:bCs/>
          <w:color w:val="000000"/>
        </w:rPr>
        <w:t>related to</w:t>
      </w:r>
      <w:r>
        <w:rPr>
          <w:rFonts w:ascii="Times-Bold" w:hAnsi="Times-Bold" w:cs="Times-Bold"/>
          <w:bCs/>
          <w:color w:val="000000"/>
        </w:rPr>
        <w:t xml:space="preserve"> </w:t>
      </w:r>
      <w:r w:rsidR="006B57E3">
        <w:rPr>
          <w:rFonts w:ascii="Times-Bold" w:hAnsi="Times-Bold" w:cs="Times-Bold"/>
          <w:bCs/>
          <w:color w:val="000000"/>
        </w:rPr>
        <w:t>the study of</w:t>
      </w:r>
      <w:r>
        <w:rPr>
          <w:rFonts w:ascii="Times-Bold" w:hAnsi="Times-Bold" w:cs="Times-Bold"/>
          <w:bCs/>
          <w:color w:val="000000"/>
        </w:rPr>
        <w:t xml:space="preserve"> the peoples of the cities.  Without such cooperation among Evangelicals, the desperately needed work </w:t>
      </w:r>
      <w:r w:rsidR="003F621D">
        <w:rPr>
          <w:rFonts w:ascii="Times-Bold" w:hAnsi="Times-Bold" w:cs="Times-Bold"/>
          <w:bCs/>
          <w:color w:val="000000"/>
        </w:rPr>
        <w:t>will likely</w:t>
      </w:r>
      <w:r>
        <w:rPr>
          <w:rFonts w:ascii="Times-Bold" w:hAnsi="Times-Bold" w:cs="Times-Bold"/>
          <w:bCs/>
          <w:color w:val="000000"/>
        </w:rPr>
        <w:t xml:space="preserve"> remain unaccomplished.  </w:t>
      </w:r>
    </w:p>
    <w:sectPr w:rsidR="00657910" w:rsidSect="00447FFE">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873" w:rsidRDefault="00D05873" w:rsidP="00752CD9">
      <w:pPr>
        <w:spacing w:after="0" w:line="240" w:lineRule="auto"/>
      </w:pPr>
      <w:r>
        <w:separator/>
      </w:r>
    </w:p>
  </w:endnote>
  <w:endnote w:type="continuationSeparator" w:id="0">
    <w:p w:rsidR="00D05873" w:rsidRDefault="00D05873" w:rsidP="00752C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Times-Italic">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873" w:rsidRDefault="00D05873" w:rsidP="00752CD9">
      <w:pPr>
        <w:spacing w:after="0" w:line="240" w:lineRule="auto"/>
      </w:pPr>
      <w:r>
        <w:separator/>
      </w:r>
    </w:p>
  </w:footnote>
  <w:footnote w:type="continuationSeparator" w:id="0">
    <w:p w:rsidR="00D05873" w:rsidRDefault="00D05873" w:rsidP="00752CD9">
      <w:pPr>
        <w:spacing w:after="0" w:line="240" w:lineRule="auto"/>
      </w:pPr>
      <w:r>
        <w:continuationSeparator/>
      </w:r>
    </w:p>
  </w:footnote>
  <w:footnote w:id="1">
    <w:p w:rsidR="00B62D8B" w:rsidRDefault="00B62D8B" w:rsidP="00B23D62">
      <w:pPr>
        <w:autoSpaceDE w:val="0"/>
        <w:autoSpaceDN w:val="0"/>
        <w:adjustRightInd w:val="0"/>
        <w:spacing w:after="0" w:line="240" w:lineRule="auto"/>
        <w:rPr>
          <w:rFonts w:ascii="Times-Roman" w:hAnsi="Times-Roman" w:cs="Times-Roman"/>
          <w:color w:val="000000"/>
          <w:sz w:val="20"/>
          <w:szCs w:val="20"/>
        </w:rPr>
      </w:pPr>
      <w:r>
        <w:rPr>
          <w:rStyle w:val="FootnoteReference"/>
        </w:rPr>
        <w:footnoteRef/>
      </w:r>
      <w:r>
        <w:t xml:space="preserve"> </w:t>
      </w:r>
      <w:r>
        <w:rPr>
          <w:rFonts w:ascii="Times-Roman" w:hAnsi="Times-Roman" w:cs="Times-Roman"/>
          <w:color w:val="000000"/>
          <w:sz w:val="20"/>
          <w:szCs w:val="20"/>
        </w:rPr>
        <w:t xml:space="preserve">J. D. Payne is a National Missionary with the North American Mission Board and Associate Professor of </w:t>
      </w:r>
      <w:proofErr w:type="gramStart"/>
      <w:r>
        <w:rPr>
          <w:rFonts w:ascii="Times-Roman" w:hAnsi="Times-Roman" w:cs="Times-Roman"/>
          <w:color w:val="000000"/>
          <w:sz w:val="20"/>
          <w:szCs w:val="20"/>
        </w:rPr>
        <w:t>Church</w:t>
      </w:r>
      <w:r w:rsidR="0092691B">
        <w:rPr>
          <w:rFonts w:ascii="Times-Roman" w:hAnsi="Times-Roman" w:cs="Times-Roman"/>
          <w:color w:val="000000"/>
          <w:sz w:val="20"/>
          <w:szCs w:val="20"/>
        </w:rPr>
        <w:t xml:space="preserve"> </w:t>
      </w:r>
      <w:r>
        <w:rPr>
          <w:rFonts w:ascii="Times-Roman" w:hAnsi="Times-Roman" w:cs="Times-Roman"/>
          <w:color w:val="000000"/>
          <w:sz w:val="20"/>
          <w:szCs w:val="20"/>
        </w:rPr>
        <w:t xml:space="preserve"> Planting</w:t>
      </w:r>
      <w:proofErr w:type="gramEnd"/>
      <w:r>
        <w:rPr>
          <w:rFonts w:ascii="Times-Roman" w:hAnsi="Times-Roman" w:cs="Times-Roman"/>
          <w:color w:val="000000"/>
          <w:sz w:val="20"/>
          <w:szCs w:val="20"/>
        </w:rPr>
        <w:t xml:space="preserve"> and Evangelism at The Southern Baptist Theological Seminary, where he also directs the Center for North American Missions and Church Planting.  He is also the founder of the web based resource</w:t>
      </w:r>
    </w:p>
    <w:p w:rsidR="00B62D8B" w:rsidRDefault="00B62D8B" w:rsidP="00B23D62">
      <w:pPr>
        <w:autoSpaceDE w:val="0"/>
        <w:autoSpaceDN w:val="0"/>
        <w:adjustRightInd w:val="0"/>
        <w:spacing w:after="0" w:line="240" w:lineRule="auto"/>
        <w:rPr>
          <w:rFonts w:ascii="Times-Roman" w:hAnsi="Times-Roman" w:cs="Times-Roman"/>
          <w:color w:val="000000"/>
          <w:sz w:val="20"/>
          <w:szCs w:val="20"/>
        </w:rPr>
      </w:pPr>
      <w:proofErr w:type="gramStart"/>
      <w:r>
        <w:rPr>
          <w:rFonts w:ascii="Times-Roman" w:hAnsi="Times-Roman" w:cs="Times-Roman"/>
          <w:color w:val="0000FF"/>
          <w:sz w:val="20"/>
          <w:szCs w:val="20"/>
        </w:rPr>
        <w:t xml:space="preserve">www.NorthAmericanMissions.org </w:t>
      </w:r>
      <w:r>
        <w:rPr>
          <w:rFonts w:ascii="Times-Roman" w:hAnsi="Times-Roman" w:cs="Times-Roman"/>
          <w:color w:val="000000"/>
          <w:sz w:val="20"/>
          <w:szCs w:val="20"/>
        </w:rPr>
        <w:t xml:space="preserve">and blogs at </w:t>
      </w:r>
      <w:r>
        <w:rPr>
          <w:rFonts w:ascii="Times-Roman" w:hAnsi="Times-Roman" w:cs="Times-Roman"/>
          <w:color w:val="0000FF"/>
          <w:sz w:val="20"/>
          <w:szCs w:val="20"/>
        </w:rPr>
        <w:t>www.jdpayne.org</w:t>
      </w:r>
      <w:r>
        <w:rPr>
          <w:rFonts w:ascii="Times-Roman" w:hAnsi="Times-Roman" w:cs="Times-Roman"/>
          <w:color w:val="000000"/>
          <w:sz w:val="20"/>
          <w:szCs w:val="20"/>
        </w:rPr>
        <w:t>.</w:t>
      </w:r>
      <w:proofErr w:type="gramEnd"/>
      <w:r>
        <w:rPr>
          <w:rFonts w:ascii="Times-Roman" w:hAnsi="Times-Roman" w:cs="Times-Roman"/>
          <w:color w:val="000000"/>
          <w:sz w:val="20"/>
          <w:szCs w:val="20"/>
        </w:rPr>
        <w:t xml:space="preserve"> He may be contacted by email at</w:t>
      </w:r>
    </w:p>
    <w:p w:rsidR="00B62D8B" w:rsidRDefault="00B62D8B" w:rsidP="00B23D62">
      <w:pPr>
        <w:autoSpaceDE w:val="0"/>
        <w:autoSpaceDN w:val="0"/>
        <w:adjustRightInd w:val="0"/>
        <w:spacing w:after="0" w:line="240" w:lineRule="auto"/>
        <w:rPr>
          <w:rFonts w:ascii="Times-Roman" w:hAnsi="Times-Roman" w:cs="Times-Roman"/>
          <w:color w:val="000000"/>
          <w:sz w:val="20"/>
          <w:szCs w:val="20"/>
        </w:rPr>
      </w:pPr>
      <w:proofErr w:type="gramStart"/>
      <w:r>
        <w:rPr>
          <w:rFonts w:ascii="Times-Roman" w:hAnsi="Times-Roman" w:cs="Times-Roman"/>
          <w:color w:val="0000FF"/>
          <w:sz w:val="20"/>
          <w:szCs w:val="20"/>
        </w:rPr>
        <w:t xml:space="preserve">jpayne@sbts.edu </w:t>
      </w:r>
      <w:r>
        <w:rPr>
          <w:rFonts w:ascii="Times-Roman" w:hAnsi="Times-Roman" w:cs="Times-Roman"/>
          <w:color w:val="000000"/>
          <w:sz w:val="20"/>
          <w:szCs w:val="20"/>
        </w:rPr>
        <w:t>or at 1-800- 626-5525 ext. 4498.</w:t>
      </w:r>
      <w:proofErr w:type="gramEnd"/>
    </w:p>
    <w:p w:rsidR="00B62D8B" w:rsidRDefault="00B62D8B" w:rsidP="00B23D62">
      <w:pPr>
        <w:pStyle w:val="FootnoteText"/>
      </w:pPr>
    </w:p>
  </w:footnote>
  <w:footnote w:id="2">
    <w:p w:rsidR="00B62D8B" w:rsidRDefault="00B62D8B" w:rsidP="00BD2F38">
      <w:pPr>
        <w:pStyle w:val="FootnoteText"/>
      </w:pPr>
      <w:r>
        <w:rPr>
          <w:rStyle w:val="FootnoteReference"/>
        </w:rPr>
        <w:footnoteRef/>
      </w:r>
      <w:r w:rsidRPr="00571027">
        <w:t>http://www.missionfrontiers.org/issue/archive/god-cannot-lead-you-on-the-basis-of-information-that-you-do-not-have</w:t>
      </w:r>
      <w:r>
        <w:t xml:space="preserve"> </w:t>
      </w:r>
    </w:p>
  </w:footnote>
  <w:footnote w:id="3">
    <w:p w:rsidR="00B62D8B" w:rsidRDefault="00B62D8B" w:rsidP="00752CD9">
      <w:pPr>
        <w:autoSpaceDE w:val="0"/>
        <w:autoSpaceDN w:val="0"/>
        <w:adjustRightInd w:val="0"/>
        <w:spacing w:after="0" w:line="240" w:lineRule="auto"/>
        <w:rPr>
          <w:rFonts w:ascii="Times-Roman" w:hAnsi="Times-Roman" w:cs="Times-Roman"/>
          <w:color w:val="000000"/>
          <w:sz w:val="20"/>
          <w:szCs w:val="20"/>
        </w:rPr>
      </w:pPr>
      <w:r>
        <w:rPr>
          <w:rStyle w:val="FootnoteReference"/>
        </w:rPr>
        <w:footnoteRef/>
      </w:r>
      <w:r>
        <w:t xml:space="preserve"> </w:t>
      </w:r>
      <w:proofErr w:type="gramStart"/>
      <w:r>
        <w:rPr>
          <w:rFonts w:ascii="Times-Roman" w:hAnsi="Times-Roman" w:cs="Times-Roman"/>
          <w:color w:val="000000"/>
          <w:sz w:val="20"/>
          <w:szCs w:val="20"/>
        </w:rPr>
        <w:t>Pew Forum on Religion and Public Life, “U. S. Religious Landscape Survey 2008,” 5.</w:t>
      </w:r>
      <w:proofErr w:type="gramEnd"/>
      <w:r>
        <w:rPr>
          <w:rFonts w:ascii="Times-Roman" w:hAnsi="Times-Roman" w:cs="Times-Roman"/>
          <w:color w:val="000000"/>
          <w:sz w:val="20"/>
          <w:szCs w:val="20"/>
        </w:rPr>
        <w:t xml:space="preserve"> The full 143 page</w:t>
      </w:r>
    </w:p>
    <w:p w:rsidR="00B62D8B" w:rsidRDefault="00B62D8B" w:rsidP="00752CD9">
      <w:pPr>
        <w:autoSpaceDE w:val="0"/>
        <w:autoSpaceDN w:val="0"/>
        <w:adjustRightInd w:val="0"/>
        <w:spacing w:after="0" w:line="240" w:lineRule="auto"/>
        <w:rPr>
          <w:rFonts w:ascii="Times-Roman" w:hAnsi="Times-Roman" w:cs="Times-Roman"/>
          <w:color w:val="000000"/>
          <w:sz w:val="20"/>
          <w:szCs w:val="20"/>
        </w:rPr>
      </w:pPr>
      <w:proofErr w:type="spellStart"/>
      <w:proofErr w:type="gramStart"/>
      <w:r>
        <w:rPr>
          <w:rFonts w:ascii="Times-Roman" w:hAnsi="Times-Roman" w:cs="Times-Roman"/>
          <w:color w:val="000000"/>
          <w:sz w:val="20"/>
          <w:szCs w:val="20"/>
        </w:rPr>
        <w:t>pdf</w:t>
      </w:r>
      <w:proofErr w:type="spellEnd"/>
      <w:proofErr w:type="gramEnd"/>
      <w:r>
        <w:rPr>
          <w:rFonts w:ascii="Times-Roman" w:hAnsi="Times-Roman" w:cs="Times-Roman"/>
          <w:color w:val="000000"/>
          <w:sz w:val="20"/>
          <w:szCs w:val="20"/>
        </w:rPr>
        <w:t xml:space="preserve"> is posted at NorthAmericanMissions.org. See</w:t>
      </w:r>
    </w:p>
    <w:p w:rsidR="00B62D8B" w:rsidRDefault="00B62D8B" w:rsidP="00752CD9">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FF"/>
          <w:sz w:val="20"/>
          <w:szCs w:val="20"/>
        </w:rPr>
        <w:t>http://northamericanmissions.org/files/2008%20America's%20report-religious-landscape-study-full.pdf</w:t>
      </w:r>
      <w:r>
        <w:rPr>
          <w:rFonts w:ascii="Times-Roman" w:hAnsi="Times-Roman" w:cs="Times-Roman"/>
          <w:color w:val="000000"/>
          <w:sz w:val="20"/>
          <w:szCs w:val="20"/>
        </w:rPr>
        <w:t>;</w:t>
      </w:r>
    </w:p>
    <w:p w:rsidR="00B62D8B" w:rsidRPr="009A771F" w:rsidRDefault="009A771F" w:rsidP="009A771F">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Accessed 11/19/2009.</w:t>
      </w:r>
    </w:p>
  </w:footnote>
  <w:footnote w:id="4">
    <w:p w:rsidR="00B62D8B" w:rsidRPr="00612ADF" w:rsidRDefault="00B62D8B" w:rsidP="00612ADF">
      <w:pPr>
        <w:autoSpaceDE w:val="0"/>
        <w:autoSpaceDN w:val="0"/>
        <w:adjustRightInd w:val="0"/>
        <w:spacing w:after="0" w:line="240" w:lineRule="auto"/>
        <w:rPr>
          <w:rFonts w:ascii="Times-Roman" w:hAnsi="Times-Roman" w:cs="Times-Roman"/>
          <w:color w:val="000000"/>
          <w:sz w:val="20"/>
          <w:szCs w:val="20"/>
        </w:rPr>
      </w:pPr>
      <w:r>
        <w:rPr>
          <w:rStyle w:val="FootnoteReference"/>
        </w:rPr>
        <w:footnoteRef/>
      </w:r>
      <w:r>
        <w:rPr>
          <w:rFonts w:ascii="Times-Roman" w:hAnsi="Times-Roman" w:cs="Times-Roman"/>
          <w:color w:val="000000"/>
          <w:sz w:val="20"/>
          <w:szCs w:val="20"/>
        </w:rPr>
        <w:t xml:space="preserve">Jason </w:t>
      </w:r>
      <w:proofErr w:type="spellStart"/>
      <w:r>
        <w:rPr>
          <w:rFonts w:ascii="Times-Roman" w:hAnsi="Times-Roman" w:cs="Times-Roman"/>
          <w:color w:val="000000"/>
          <w:sz w:val="20"/>
          <w:szCs w:val="20"/>
        </w:rPr>
        <w:t>Mandryk</w:t>
      </w:r>
      <w:proofErr w:type="spellEnd"/>
      <w:r>
        <w:rPr>
          <w:rFonts w:ascii="Times-Roman" w:hAnsi="Times-Roman" w:cs="Times-Roman"/>
          <w:color w:val="000000"/>
          <w:sz w:val="20"/>
          <w:szCs w:val="20"/>
        </w:rPr>
        <w:t xml:space="preserve">, </w:t>
      </w:r>
      <w:r>
        <w:rPr>
          <w:rFonts w:ascii="Times-Italic" w:hAnsi="Times-Italic" w:cs="Times-Italic"/>
          <w:i/>
          <w:iCs/>
          <w:color w:val="000000"/>
          <w:sz w:val="20"/>
          <w:szCs w:val="20"/>
        </w:rPr>
        <w:t xml:space="preserve">Operation World: </w:t>
      </w:r>
      <w:proofErr w:type="gramStart"/>
      <w:r>
        <w:rPr>
          <w:rFonts w:ascii="Times-Italic" w:hAnsi="Times-Italic" w:cs="Times-Italic"/>
          <w:i/>
          <w:iCs/>
          <w:color w:val="000000"/>
          <w:sz w:val="20"/>
          <w:szCs w:val="20"/>
        </w:rPr>
        <w:t>The</w:t>
      </w:r>
      <w:proofErr w:type="gramEnd"/>
      <w:r>
        <w:rPr>
          <w:rFonts w:ascii="Times-Italic" w:hAnsi="Times-Italic" w:cs="Times-Italic"/>
          <w:i/>
          <w:iCs/>
          <w:color w:val="000000"/>
          <w:sz w:val="20"/>
          <w:szCs w:val="20"/>
        </w:rPr>
        <w:t xml:space="preserve"> Definitive Prayer Guide to Every Nation, </w:t>
      </w:r>
      <w:r>
        <w:rPr>
          <w:rFonts w:ascii="Times-Italic" w:hAnsi="Times-Italic" w:cs="Times-Italic"/>
          <w:iCs/>
          <w:color w:val="000000"/>
          <w:sz w:val="20"/>
          <w:szCs w:val="20"/>
        </w:rPr>
        <w:t>completely revised, 7</w:t>
      </w:r>
      <w:r w:rsidRPr="00525796">
        <w:rPr>
          <w:rFonts w:ascii="Times-Italic" w:hAnsi="Times-Italic" w:cs="Times-Italic"/>
          <w:iCs/>
          <w:color w:val="000000"/>
          <w:sz w:val="20"/>
          <w:szCs w:val="20"/>
          <w:vertAlign w:val="superscript"/>
        </w:rPr>
        <w:t>th</w:t>
      </w:r>
      <w:r>
        <w:rPr>
          <w:rFonts w:ascii="Times-Italic" w:hAnsi="Times-Italic" w:cs="Times-Italic"/>
          <w:iCs/>
          <w:color w:val="000000"/>
          <w:sz w:val="20"/>
          <w:szCs w:val="20"/>
        </w:rPr>
        <w:t xml:space="preserve"> edition </w:t>
      </w:r>
      <w:r>
        <w:rPr>
          <w:rFonts w:ascii="Times-Roman" w:hAnsi="Times-Roman" w:cs="Times-Roman"/>
          <w:color w:val="000000"/>
          <w:sz w:val="20"/>
          <w:szCs w:val="20"/>
        </w:rPr>
        <w:t xml:space="preserve">(Colorado Springs, CO: </w:t>
      </w:r>
      <w:proofErr w:type="spellStart"/>
      <w:r>
        <w:rPr>
          <w:rFonts w:ascii="Times-Roman" w:hAnsi="Times-Roman" w:cs="Times-Roman"/>
          <w:color w:val="000000"/>
          <w:sz w:val="20"/>
          <w:szCs w:val="20"/>
        </w:rPr>
        <w:t>Biblica</w:t>
      </w:r>
      <w:proofErr w:type="spellEnd"/>
      <w:r>
        <w:rPr>
          <w:rFonts w:ascii="Times-Roman" w:hAnsi="Times-Roman" w:cs="Times-Roman"/>
          <w:color w:val="000000"/>
          <w:sz w:val="20"/>
          <w:szCs w:val="20"/>
        </w:rPr>
        <w:t>, 2010), 194.</w:t>
      </w:r>
    </w:p>
  </w:footnote>
  <w:footnote w:id="5">
    <w:p w:rsidR="00B62D8B" w:rsidRPr="00612ADF" w:rsidRDefault="00B62D8B" w:rsidP="00612ADF">
      <w:pPr>
        <w:autoSpaceDE w:val="0"/>
        <w:autoSpaceDN w:val="0"/>
        <w:adjustRightInd w:val="0"/>
        <w:spacing w:after="0" w:line="240" w:lineRule="auto"/>
        <w:rPr>
          <w:rFonts w:ascii="Times-Roman" w:hAnsi="Times-Roman" w:cs="Times-Roman"/>
          <w:color w:val="000000"/>
          <w:sz w:val="20"/>
          <w:szCs w:val="20"/>
        </w:rPr>
      </w:pPr>
      <w:r>
        <w:rPr>
          <w:rStyle w:val="FootnoteReference"/>
        </w:rPr>
        <w:footnoteRef/>
      </w:r>
      <w:r>
        <w:t xml:space="preserve"> </w:t>
      </w:r>
      <w:r>
        <w:rPr>
          <w:rFonts w:ascii="Times-Roman" w:hAnsi="Times-Roman" w:cs="Times-Roman"/>
          <w:color w:val="000000"/>
          <w:sz w:val="20"/>
          <w:szCs w:val="20"/>
        </w:rPr>
        <w:t>Email to author 12/7/2009.</w:t>
      </w:r>
    </w:p>
  </w:footnote>
  <w:footnote w:id="6">
    <w:p w:rsidR="00B62D8B" w:rsidRPr="00612ADF" w:rsidRDefault="00B62D8B" w:rsidP="00612ADF">
      <w:pPr>
        <w:autoSpaceDE w:val="0"/>
        <w:autoSpaceDN w:val="0"/>
        <w:adjustRightInd w:val="0"/>
        <w:spacing w:after="0" w:line="240" w:lineRule="auto"/>
        <w:rPr>
          <w:rFonts w:ascii="Times-Roman" w:hAnsi="Times-Roman" w:cs="Times-Roman"/>
          <w:color w:val="000000"/>
          <w:sz w:val="20"/>
          <w:szCs w:val="20"/>
        </w:rPr>
      </w:pPr>
      <w:r>
        <w:rPr>
          <w:rStyle w:val="FootnoteReference"/>
        </w:rPr>
        <w:footnoteRef/>
      </w:r>
      <w:r>
        <w:rPr>
          <w:rFonts w:ascii="Times-Roman" w:hAnsi="Times-Roman" w:cs="Times-Roman"/>
          <w:color w:val="000000"/>
          <w:sz w:val="20"/>
          <w:szCs w:val="20"/>
        </w:rPr>
        <w:t xml:space="preserve">See </w:t>
      </w:r>
      <w:r>
        <w:rPr>
          <w:rFonts w:ascii="Times-Roman" w:hAnsi="Times-Roman" w:cs="Times-Roman"/>
          <w:color w:val="0000FF"/>
          <w:sz w:val="20"/>
          <w:szCs w:val="20"/>
        </w:rPr>
        <w:t>http://www.thearda.com/</w:t>
      </w:r>
      <w:r>
        <w:rPr>
          <w:rFonts w:ascii="Times-Roman" w:hAnsi="Times-Roman" w:cs="Times-Roman"/>
          <w:color w:val="000000"/>
          <w:sz w:val="20"/>
          <w:szCs w:val="20"/>
        </w:rPr>
        <w:t xml:space="preserve">; see also </w:t>
      </w:r>
      <w:r>
        <w:rPr>
          <w:rFonts w:ascii="Times-Roman" w:hAnsi="Times-Roman" w:cs="Times-Roman"/>
          <w:color w:val="0000FF"/>
          <w:sz w:val="20"/>
          <w:szCs w:val="20"/>
        </w:rPr>
        <w:t>http://www.asarb.org/rcms.html</w:t>
      </w:r>
      <w:r>
        <w:rPr>
          <w:rFonts w:ascii="Times-Roman" w:hAnsi="Times-Roman" w:cs="Times-Roman"/>
          <w:color w:val="000000"/>
          <w:sz w:val="20"/>
          <w:szCs w:val="20"/>
        </w:rPr>
        <w:t>; Accessed 11/19/2009.</w:t>
      </w:r>
      <w:r>
        <w:t xml:space="preserve"> </w:t>
      </w:r>
    </w:p>
  </w:footnote>
  <w:footnote w:id="7">
    <w:p w:rsidR="00B62D8B" w:rsidRDefault="00B62D8B" w:rsidP="00752CD9">
      <w:pPr>
        <w:autoSpaceDE w:val="0"/>
        <w:autoSpaceDN w:val="0"/>
        <w:adjustRightInd w:val="0"/>
        <w:spacing w:after="0" w:line="240" w:lineRule="auto"/>
        <w:rPr>
          <w:rFonts w:ascii="Times-Roman" w:hAnsi="Times-Roman" w:cs="Times-Roman"/>
          <w:color w:val="000000"/>
          <w:sz w:val="20"/>
          <w:szCs w:val="20"/>
        </w:rPr>
      </w:pPr>
      <w:r>
        <w:rPr>
          <w:rStyle w:val="FootnoteReference"/>
        </w:rPr>
        <w:footnoteRef/>
      </w:r>
      <w:r>
        <w:rPr>
          <w:rFonts w:ascii="Times-Roman" w:hAnsi="Times-Roman" w:cs="Times-Roman"/>
          <w:color w:val="000000"/>
          <w:sz w:val="20"/>
          <w:szCs w:val="20"/>
        </w:rPr>
        <w:t xml:space="preserve">See </w:t>
      </w:r>
      <w:r>
        <w:rPr>
          <w:rFonts w:ascii="Times-Roman" w:hAnsi="Times-Roman" w:cs="Times-Roman"/>
          <w:color w:val="0000FF"/>
          <w:sz w:val="20"/>
          <w:szCs w:val="20"/>
        </w:rPr>
        <w:t>http://www.glenmary.org/grc/</w:t>
      </w:r>
      <w:r>
        <w:rPr>
          <w:rFonts w:ascii="Times-Roman" w:hAnsi="Times-Roman" w:cs="Times-Roman"/>
          <w:color w:val="000000"/>
          <w:sz w:val="20"/>
          <w:szCs w:val="20"/>
        </w:rPr>
        <w:t>; Accessed 11/19/2009.</w:t>
      </w:r>
    </w:p>
    <w:p w:rsidR="00B62D8B" w:rsidRDefault="00B62D8B">
      <w:pPr>
        <w:pStyle w:val="FootnoteText"/>
      </w:pPr>
    </w:p>
  </w:footnote>
  <w:footnote w:id="8">
    <w:p w:rsidR="00B62D8B" w:rsidRDefault="00B62D8B" w:rsidP="006D343B">
      <w:pPr>
        <w:autoSpaceDE w:val="0"/>
        <w:autoSpaceDN w:val="0"/>
        <w:adjustRightInd w:val="0"/>
        <w:spacing w:after="0" w:line="240" w:lineRule="auto"/>
        <w:rPr>
          <w:rFonts w:ascii="Times-Roman" w:hAnsi="Times-Roman" w:cs="Times-Roman"/>
          <w:color w:val="000000"/>
          <w:sz w:val="20"/>
          <w:szCs w:val="20"/>
        </w:rPr>
      </w:pPr>
      <w:r>
        <w:rPr>
          <w:rStyle w:val="FootnoteReference"/>
        </w:rPr>
        <w:footnoteRef/>
      </w:r>
      <w:r>
        <w:t xml:space="preserve"> </w:t>
      </w:r>
      <w:r>
        <w:rPr>
          <w:rFonts w:ascii="Times-Roman" w:hAnsi="Times-Roman" w:cs="Times-Roman"/>
          <w:color w:val="000000"/>
          <w:sz w:val="20"/>
          <w:szCs w:val="20"/>
        </w:rPr>
        <w:t>For a list of the evangelical Protestant congregations included in the Religious Congregations and</w:t>
      </w:r>
    </w:p>
    <w:p w:rsidR="00B62D8B" w:rsidRDefault="00B62D8B" w:rsidP="006D343B">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 xml:space="preserve">Membership Study 2000 see </w:t>
      </w:r>
      <w:r>
        <w:rPr>
          <w:rFonts w:ascii="Times-Roman" w:hAnsi="Times-Roman" w:cs="Times-Roman"/>
          <w:color w:val="0000FF"/>
          <w:sz w:val="20"/>
          <w:szCs w:val="20"/>
        </w:rPr>
        <w:t>http://www.thearda.com/mapsReports/reports/evangelical.asp</w:t>
      </w:r>
      <w:r>
        <w:rPr>
          <w:rFonts w:ascii="Times-Roman" w:hAnsi="Times-Roman" w:cs="Times-Roman"/>
          <w:color w:val="000000"/>
          <w:sz w:val="20"/>
          <w:szCs w:val="20"/>
        </w:rPr>
        <w:t>; Accessed</w:t>
      </w:r>
    </w:p>
    <w:p w:rsidR="00B62D8B" w:rsidRPr="006E037A" w:rsidRDefault="00B62D8B" w:rsidP="006E037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12/10/2009.</w:t>
      </w:r>
    </w:p>
  </w:footnote>
  <w:footnote w:id="9">
    <w:p w:rsidR="00B62D8B" w:rsidRPr="007C5BAC" w:rsidRDefault="00B62D8B" w:rsidP="007C5BAC">
      <w:pPr>
        <w:autoSpaceDE w:val="0"/>
        <w:autoSpaceDN w:val="0"/>
        <w:adjustRightInd w:val="0"/>
        <w:spacing w:after="0" w:line="240" w:lineRule="auto"/>
        <w:rPr>
          <w:rFonts w:ascii="Times-Roman" w:hAnsi="Times-Roman" w:cs="Times-Roman"/>
          <w:color w:val="000000"/>
          <w:sz w:val="20"/>
          <w:szCs w:val="20"/>
        </w:rPr>
      </w:pPr>
      <w:r>
        <w:rPr>
          <w:rStyle w:val="FootnoteReference"/>
        </w:rPr>
        <w:footnoteRef/>
      </w:r>
      <w:r>
        <w:t xml:space="preserve"> </w:t>
      </w:r>
      <w:proofErr w:type="gramStart"/>
      <w:r>
        <w:rPr>
          <w:rFonts w:ascii="Times-Roman" w:hAnsi="Times-Roman" w:cs="Times-Roman"/>
          <w:color w:val="0000FF"/>
          <w:sz w:val="20"/>
          <w:szCs w:val="20"/>
        </w:rPr>
        <w:t>http://www.thearda.com/mapsReports/RCMS_Notes.asp</w:t>
      </w:r>
      <w:r>
        <w:rPr>
          <w:rFonts w:ascii="Times-Roman" w:hAnsi="Times-Roman" w:cs="Times-Roman"/>
          <w:color w:val="000000"/>
          <w:sz w:val="20"/>
          <w:szCs w:val="20"/>
        </w:rPr>
        <w:t>; Accessed 12/10/2009.</w:t>
      </w:r>
      <w:proofErr w:type="gramEnd"/>
    </w:p>
  </w:footnote>
  <w:footnote w:id="10">
    <w:p w:rsidR="00B62D8B" w:rsidRDefault="00B62D8B" w:rsidP="006D343B">
      <w:pPr>
        <w:autoSpaceDE w:val="0"/>
        <w:autoSpaceDN w:val="0"/>
        <w:adjustRightInd w:val="0"/>
        <w:spacing w:after="0" w:line="240" w:lineRule="auto"/>
        <w:rPr>
          <w:rFonts w:ascii="Times-Roman" w:hAnsi="Times-Roman" w:cs="Times-Roman"/>
          <w:color w:val="000000"/>
          <w:sz w:val="20"/>
          <w:szCs w:val="20"/>
        </w:rPr>
      </w:pPr>
      <w:r>
        <w:rPr>
          <w:rStyle w:val="FootnoteReference"/>
        </w:rPr>
        <w:footnoteRef/>
      </w:r>
      <w:r>
        <w:t xml:space="preserve"> </w:t>
      </w:r>
      <w:r>
        <w:rPr>
          <w:rFonts w:ascii="Times-Roman" w:hAnsi="Times-Roman" w:cs="Times-Roman"/>
          <w:color w:val="000000"/>
          <w:sz w:val="20"/>
          <w:szCs w:val="20"/>
        </w:rPr>
        <w:t xml:space="preserve">For example see the </w:t>
      </w:r>
      <w:proofErr w:type="spellStart"/>
      <w:r>
        <w:rPr>
          <w:rFonts w:ascii="Times-Roman" w:hAnsi="Times-Roman" w:cs="Times-Roman"/>
          <w:color w:val="000000"/>
          <w:sz w:val="20"/>
          <w:szCs w:val="20"/>
        </w:rPr>
        <w:t>pdf</w:t>
      </w:r>
      <w:proofErr w:type="spellEnd"/>
      <w:r>
        <w:rPr>
          <w:rFonts w:ascii="Times-Roman" w:hAnsi="Times-Roman" w:cs="Times-Roman"/>
          <w:color w:val="000000"/>
          <w:sz w:val="20"/>
          <w:szCs w:val="20"/>
        </w:rPr>
        <w:t xml:space="preserve"> document at </w:t>
      </w:r>
      <w:r>
        <w:rPr>
          <w:rFonts w:ascii="Times-Roman" w:hAnsi="Times-Roman" w:cs="Times-Roman"/>
          <w:color w:val="0000FF"/>
          <w:sz w:val="20"/>
          <w:szCs w:val="20"/>
        </w:rPr>
        <w:t>http://www.imb.org/globalresearch/downloads/GSECMap.pdf</w:t>
      </w:r>
      <w:r>
        <w:rPr>
          <w:rFonts w:ascii="Times-Roman" w:hAnsi="Times-Roman" w:cs="Times-Roman"/>
          <w:color w:val="000000"/>
          <w:sz w:val="20"/>
          <w:szCs w:val="20"/>
        </w:rPr>
        <w:t>;</w:t>
      </w:r>
    </w:p>
    <w:p w:rsidR="00B62D8B" w:rsidRPr="006E037A" w:rsidRDefault="00B62D8B" w:rsidP="006E037A">
      <w:pPr>
        <w:autoSpaceDE w:val="0"/>
        <w:autoSpaceDN w:val="0"/>
        <w:adjustRightInd w:val="0"/>
        <w:spacing w:after="0" w:line="240" w:lineRule="auto"/>
        <w:rPr>
          <w:rFonts w:ascii="Times-Roman" w:hAnsi="Times-Roman" w:cs="Times-Roman"/>
          <w:color w:val="000000"/>
          <w:sz w:val="20"/>
          <w:szCs w:val="20"/>
        </w:rPr>
      </w:pPr>
      <w:r>
        <w:rPr>
          <w:rFonts w:ascii="Times-Roman" w:hAnsi="Times-Roman" w:cs="Times-Roman"/>
          <w:color w:val="000000"/>
          <w:sz w:val="20"/>
          <w:szCs w:val="20"/>
        </w:rPr>
        <w:t>Accessed 11/19/2009.</w:t>
      </w:r>
    </w:p>
  </w:footnote>
  <w:footnote w:id="11">
    <w:p w:rsidR="00B62D8B" w:rsidRPr="006F5C5A" w:rsidRDefault="00B62D8B" w:rsidP="00ED1607">
      <w:pPr>
        <w:pStyle w:val="FootnoteText"/>
      </w:pPr>
      <w:r>
        <w:rPr>
          <w:rStyle w:val="FootnoteReference"/>
        </w:rPr>
        <w:footnoteRef/>
      </w:r>
      <w:r>
        <w:t>United Nations, “The International Migrant Stock—2008 Revision,” [on-line</w:t>
      </w:r>
      <w:proofErr w:type="gramStart"/>
      <w:r>
        <w:t xml:space="preserve">]  </w:t>
      </w:r>
      <w:r w:rsidRPr="00E27914">
        <w:t>http</w:t>
      </w:r>
      <w:proofErr w:type="gramEnd"/>
      <w:r w:rsidRPr="00E27914">
        <w:t>://esa.un.org/migration/index.asp?panel=1</w:t>
      </w:r>
      <w:r>
        <w:t>; accessed 15 February, 2011.</w:t>
      </w:r>
    </w:p>
  </w:footnote>
  <w:footnote w:id="12">
    <w:p w:rsidR="00B62D8B" w:rsidRDefault="00B62D8B">
      <w:pPr>
        <w:pStyle w:val="FootnoteText"/>
      </w:pPr>
      <w:r>
        <w:rPr>
          <w:rStyle w:val="FootnoteReference"/>
        </w:rPr>
        <w:footnoteRef/>
      </w:r>
      <w:r>
        <w:t xml:space="preserve"> United Nations, Department of Economic and Social Affairs, “Trends in the International Migrant Stock: The 2008 Revision,” 1</w:t>
      </w:r>
      <w:proofErr w:type="gramStart"/>
      <w:r>
        <w:t>,2,3</w:t>
      </w:r>
      <w:proofErr w:type="gramEnd"/>
      <w:r>
        <w:t>. [</w:t>
      </w:r>
      <w:proofErr w:type="gramStart"/>
      <w:r>
        <w:t>on-line</w:t>
      </w:r>
      <w:proofErr w:type="gramEnd"/>
      <w:r>
        <w:t xml:space="preserve">] </w:t>
      </w:r>
      <w:r w:rsidRPr="00AE55B2">
        <w:t>http://www.un.org/esa/population/migration/UN_MigStock_2008.pdf</w:t>
      </w:r>
      <w:r>
        <w:t>; accessed 15 February, 2011.</w:t>
      </w:r>
    </w:p>
  </w:footnote>
  <w:footnote w:id="13">
    <w:p w:rsidR="00B62D8B" w:rsidRPr="00C70868" w:rsidRDefault="00B62D8B" w:rsidP="00E24E14">
      <w:pPr>
        <w:pStyle w:val="FootnoteText"/>
      </w:pPr>
      <w:r w:rsidRPr="00C70868">
        <w:rPr>
          <w:rStyle w:val="FootnoteReference"/>
        </w:rPr>
        <w:footnoteRef/>
      </w:r>
      <w:r w:rsidRPr="00C70868">
        <w:t xml:space="preserve">United Nations, Department of Economic and Social Affairs, Population Division (2009). International Migration Report 2006: A Global Assessment, xiv, xv [on-line] </w:t>
      </w:r>
      <w:r w:rsidRPr="00785C04">
        <w:t>http://www.un.org/esa/population/publications/2006_MigrationRep/exec_sum.pdf</w:t>
      </w:r>
      <w:r w:rsidRPr="00C70868">
        <w:t xml:space="preserve">; accessed 8/20/2009. </w:t>
      </w:r>
    </w:p>
  </w:footnote>
  <w:footnote w:id="14">
    <w:p w:rsidR="00B62D8B" w:rsidRDefault="00B62D8B" w:rsidP="00E24E14">
      <w:pPr>
        <w:pStyle w:val="FootnoteText"/>
      </w:pPr>
      <w:r>
        <w:rPr>
          <w:rStyle w:val="FootnoteReference"/>
        </w:rPr>
        <w:footnoteRef/>
      </w:r>
      <w:proofErr w:type="gramStart"/>
      <w:r>
        <w:t xml:space="preserve">International Migration Outlook-SOPEMI 2010, (OECD, 2010) 21; [on-line] </w:t>
      </w:r>
      <w:r w:rsidRPr="00F8078A">
        <w:t>http://www.nbbmuseum.be/doc/seminar2010/nl/bibliogra</w:t>
      </w:r>
      <w:r>
        <w:t>fie/kansengroepen/sopemi2010.pdf; 28 February, 2011.</w:t>
      </w:r>
      <w:proofErr w:type="gramEnd"/>
    </w:p>
  </w:footnote>
  <w:footnote w:id="15">
    <w:p w:rsidR="00B62D8B" w:rsidRDefault="00B62D8B" w:rsidP="00E24E14">
      <w:pPr>
        <w:pStyle w:val="FootnoteText"/>
      </w:pPr>
      <w:r>
        <w:rPr>
          <w:rStyle w:val="FootnoteReference"/>
        </w:rPr>
        <w:footnoteRef/>
      </w:r>
      <w:r>
        <w:t xml:space="preserve">United Nations, “International Migrant Stock: The 2008 Revision” [on-line] </w:t>
      </w:r>
      <w:r w:rsidRPr="00872922">
        <w:t>http://esa.un.org/migration/index.asp?panel=1</w:t>
      </w:r>
      <w:r>
        <w:t>; accessed 15 February 2011.</w:t>
      </w:r>
    </w:p>
  </w:footnote>
  <w:footnote w:id="16">
    <w:p w:rsidR="00B62D8B" w:rsidRDefault="00B62D8B" w:rsidP="00E24E14">
      <w:pPr>
        <w:pStyle w:val="FootnoteText"/>
      </w:pPr>
      <w:r>
        <w:rPr>
          <w:rStyle w:val="FootnoteReference"/>
        </w:rPr>
        <w:footnoteRef/>
      </w:r>
      <w:r>
        <w:t xml:space="preserve">Alain </w:t>
      </w:r>
      <w:proofErr w:type="spellStart"/>
      <w:r>
        <w:t>B</w:t>
      </w:r>
      <w:r>
        <w:rPr>
          <w:rFonts w:cs="Arial"/>
        </w:rPr>
        <w:t>é</w:t>
      </w:r>
      <w:r>
        <w:t>langer</w:t>
      </w:r>
      <w:proofErr w:type="spellEnd"/>
      <w:r>
        <w:t xml:space="preserve"> and </w:t>
      </w:r>
      <w:proofErr w:type="spellStart"/>
      <w:r>
        <w:rPr>
          <w:rFonts w:cs="Arial"/>
        </w:rPr>
        <w:t>É</w:t>
      </w:r>
      <w:r>
        <w:t>ric</w:t>
      </w:r>
      <w:proofErr w:type="spellEnd"/>
      <w:r>
        <w:t xml:space="preserve"> Caron </w:t>
      </w:r>
      <w:proofErr w:type="spellStart"/>
      <w:r>
        <w:t>Malenfant</w:t>
      </w:r>
      <w:proofErr w:type="spellEnd"/>
      <w:r>
        <w:t>, “</w:t>
      </w:r>
      <w:proofErr w:type="spellStart"/>
      <w:r>
        <w:t>Ethnocultural</w:t>
      </w:r>
      <w:proofErr w:type="spellEnd"/>
      <w:r>
        <w:t xml:space="preserve"> Diversity in Canada: Prospects for 2017,” </w:t>
      </w:r>
      <w:r>
        <w:rPr>
          <w:i/>
        </w:rPr>
        <w:t xml:space="preserve">Canadian Social Trends </w:t>
      </w:r>
      <w:r>
        <w:t>(Winter 2005)</w:t>
      </w:r>
      <w:proofErr w:type="gramStart"/>
      <w:r>
        <w:t>,19</w:t>
      </w:r>
      <w:proofErr w:type="gramEnd"/>
      <w:r>
        <w:t xml:space="preserve"> [on-line] </w:t>
      </w:r>
      <w:r w:rsidRPr="00767B21">
        <w:t>http://www.statcan.gc.ca/pub/11-008-x/2005003/article/8968-eng.pdf</w:t>
      </w:r>
      <w:r>
        <w:t>; accessed 25 January, 2011.</w:t>
      </w:r>
    </w:p>
  </w:footnote>
  <w:footnote w:id="17">
    <w:p w:rsidR="00B62D8B" w:rsidRDefault="00B62D8B" w:rsidP="006D28A1">
      <w:pPr>
        <w:pStyle w:val="FootnoteText"/>
      </w:pPr>
      <w:r>
        <w:rPr>
          <w:rStyle w:val="FootnoteReference"/>
        </w:rPr>
        <w:footnoteRef/>
      </w:r>
      <w:r>
        <w:t xml:space="preserve">Taken from </w:t>
      </w:r>
      <w:r w:rsidRPr="00336FE5">
        <w:t>http://www.iie.org/en/Research-and-Publications/~/media/Files/Corporate/Open-Doors/Fast-Facts/Fast%20Facts%202010.ashx</w:t>
      </w:r>
      <w:r>
        <w:t>; accessed 28 February, 2011.</w:t>
      </w:r>
    </w:p>
  </w:footnote>
  <w:footnote w:id="18">
    <w:p w:rsidR="00B62D8B" w:rsidRDefault="00B62D8B" w:rsidP="006D28A1">
      <w:pPr>
        <w:pStyle w:val="FootnoteText"/>
      </w:pPr>
      <w:r>
        <w:rPr>
          <w:rStyle w:val="FootnoteReference"/>
        </w:rPr>
        <w:footnoteRef/>
      </w:r>
      <w:r>
        <w:t xml:space="preserve"> UNHCR, “2009 Global Trends: Refugees, Asylum-seekers, Returnees, Internally Displaced and Stateless Persons,” (Geneva: United Nations High Commissioner for Refugees, 2010), 24-26. [</w:t>
      </w:r>
      <w:proofErr w:type="gramStart"/>
      <w:r>
        <w:t>on-line</w:t>
      </w:r>
      <w:proofErr w:type="gramEnd"/>
      <w:r>
        <w:t xml:space="preserve">] </w:t>
      </w:r>
      <w:r w:rsidRPr="00491B83">
        <w:t>http://www.unhcr.org/4c11f0be9.html</w:t>
      </w:r>
      <w:r>
        <w:t>; accessed 23 January 2011.</w:t>
      </w:r>
    </w:p>
  </w:footnote>
  <w:footnote w:id="19">
    <w:p w:rsidR="00B62D8B" w:rsidRDefault="00B62D8B" w:rsidP="006D28A1">
      <w:pPr>
        <w:pStyle w:val="FootnoteText"/>
      </w:pPr>
      <w:r>
        <w:rPr>
          <w:rStyle w:val="FootnoteReference"/>
        </w:rPr>
        <w:footnoteRef/>
      </w:r>
      <w:r>
        <w:t xml:space="preserve">Daniel C. Martin, “Refugees and </w:t>
      </w:r>
      <w:proofErr w:type="spellStart"/>
      <w:r>
        <w:t>Asylees</w:t>
      </w:r>
      <w:proofErr w:type="spellEnd"/>
      <w:r>
        <w:t xml:space="preserve">: 2009,” Annual Flow Report, Office of Immigration Statistics, 3 [on-line] </w:t>
      </w:r>
      <w:r w:rsidRPr="00980EA1">
        <w:t>http://www.dhs.gov/xlibrary/assets/statistics/publications/ois_rfa_fr_2009.pdf</w:t>
      </w:r>
      <w:r>
        <w:t>; accessed 24 January, 2011.</w:t>
      </w:r>
    </w:p>
  </w:footnote>
  <w:footnote w:id="20">
    <w:p w:rsidR="00B62D8B" w:rsidRDefault="00B62D8B">
      <w:pPr>
        <w:pStyle w:val="FootnoteText"/>
      </w:pPr>
      <w:r>
        <w:rPr>
          <w:rStyle w:val="FootnoteReference"/>
        </w:rPr>
        <w:footnoteRef/>
      </w:r>
      <w:r>
        <w:t xml:space="preserve"> It should be noted that Joshua Project and the Global Research Department use differing definitions for what constitutes certain people groups (for more information see </w:t>
      </w:r>
      <w:hyperlink r:id="rId1" w:history="1">
        <w:r w:rsidRPr="0010061B">
          <w:rPr>
            <w:rStyle w:val="Hyperlink"/>
          </w:rPr>
          <w:t>http://www.joshuaproject.net/how-many-people-groups.php</w:t>
        </w:r>
      </w:hyperlink>
      <w:r>
        <w:t xml:space="preserve">).  While the difference of 273 unreached people groups may be accounted for if both organizations used a common definition, I remain a bit skeptical that simply nomenclature is the reason for the </w:t>
      </w:r>
      <w:r w:rsidR="00E46525">
        <w:t>sizeable</w:t>
      </w:r>
      <w:r>
        <w:t xml:space="preserve"> difference.</w:t>
      </w:r>
    </w:p>
  </w:footnote>
  <w:footnote w:id="21">
    <w:p w:rsidR="00B62D8B" w:rsidRDefault="00B62D8B">
      <w:pPr>
        <w:pStyle w:val="FootnoteText"/>
      </w:pPr>
      <w:r>
        <w:rPr>
          <w:rStyle w:val="FootnoteReference"/>
        </w:rPr>
        <w:footnoteRef/>
      </w:r>
      <w:r>
        <w:t xml:space="preserve">After the original presentation of this paper in March 2011 to the Southeastern Regional Evangelical </w:t>
      </w:r>
      <w:proofErr w:type="spellStart"/>
      <w:r>
        <w:t>Missiological</w:t>
      </w:r>
      <w:proofErr w:type="spellEnd"/>
      <w:r>
        <w:t xml:space="preserve"> Society, the Global Research Department began publishing a new statistic.  In an article published in August 2011, </w:t>
      </w:r>
      <w:r w:rsidR="003B1DC3">
        <w:t>the department</w:t>
      </w:r>
      <w:r>
        <w:t xml:space="preserve"> presently note</w:t>
      </w:r>
      <w:r w:rsidR="003B1DC3">
        <w:t>s</w:t>
      </w:r>
      <w:r>
        <w:t xml:space="preserve"> that there are 584 “unengaged unreached people groups” in North America. </w:t>
      </w:r>
      <w:hyperlink r:id="rId2" w:history="1">
        <w:proofErr w:type="gramStart"/>
        <w:r w:rsidRPr="0010061B">
          <w:rPr>
            <w:rStyle w:val="Hyperlink"/>
          </w:rPr>
          <w:t>http://www.imb.org/main/news/details.asp?StoryID=9971</w:t>
        </w:r>
      </w:hyperlink>
      <w:r>
        <w:t>; accessed September 27, 2011.</w:t>
      </w:r>
      <w:proofErr w:type="gramEnd"/>
    </w:p>
  </w:footnote>
  <w:footnote w:id="22">
    <w:p w:rsidR="00B62D8B" w:rsidRDefault="00B62D8B" w:rsidP="00A772B3">
      <w:pPr>
        <w:pStyle w:val="FootnoteText"/>
      </w:pPr>
      <w:r>
        <w:rPr>
          <w:rStyle w:val="FootnoteReference"/>
        </w:rPr>
        <w:footnoteRef/>
      </w:r>
      <w:proofErr w:type="gramStart"/>
      <w:r>
        <w:t>As of January 2011.</w:t>
      </w:r>
      <w:proofErr w:type="gramEnd"/>
    </w:p>
  </w:footnote>
  <w:footnote w:id="23">
    <w:p w:rsidR="00B62D8B" w:rsidRDefault="00B62D8B">
      <w:pPr>
        <w:pStyle w:val="FootnoteText"/>
      </w:pPr>
      <w:r>
        <w:rPr>
          <w:rStyle w:val="FootnoteReference"/>
        </w:rPr>
        <w:footnoteRef/>
      </w:r>
      <w:r>
        <w:t>Baptist Press Staff, “First-generation Immigrants: Survey Assesses Scope of Outreach in N. America,” March 30, 2010</w:t>
      </w:r>
      <w:proofErr w:type="gramStart"/>
      <w:r>
        <w:t xml:space="preserve">;  </w:t>
      </w:r>
      <w:r w:rsidRPr="00FB24F1">
        <w:t>http</w:t>
      </w:r>
      <w:proofErr w:type="gramEnd"/>
      <w:r w:rsidRPr="00FB24F1">
        <w:t>://www.sbcbaptistpress.org/bpnews.asp?id=32595</w:t>
      </w:r>
      <w:r>
        <w:t>; accessed March 25, 2011.</w:t>
      </w:r>
    </w:p>
  </w:footnote>
  <w:footnote w:id="24">
    <w:p w:rsidR="00B62D8B" w:rsidRDefault="00B62D8B">
      <w:pPr>
        <w:pStyle w:val="FootnoteText"/>
      </w:pPr>
      <w:r>
        <w:rPr>
          <w:rStyle w:val="FootnoteReference"/>
        </w:rPr>
        <w:footnoteRef/>
      </w:r>
      <w:r>
        <w:t xml:space="preserve"> Baptist Press Staff, “First-generation Immigrants: Survey Assesses Scope of Outreach in N. America,” March 30, 2010</w:t>
      </w:r>
      <w:proofErr w:type="gramStart"/>
      <w:r>
        <w:t xml:space="preserve">;  </w:t>
      </w:r>
      <w:r w:rsidRPr="00FB24F1">
        <w:t>http</w:t>
      </w:r>
      <w:proofErr w:type="gramEnd"/>
      <w:r w:rsidRPr="00FB24F1">
        <w:t>://www.sbcbaptistpress.org/bpnews.asp?id=32595</w:t>
      </w:r>
      <w:r>
        <w:t>; accessed March 25, 2011.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D8B" w:rsidRDefault="00B62D8B">
    <w:pPr>
      <w:pStyle w:val="Header"/>
      <w:jc w:val="right"/>
    </w:pPr>
    <w:fldSimple w:instr=" PAGE   \* MERGEFORMAT ">
      <w:r w:rsidR="00171169">
        <w:rPr>
          <w:noProof/>
        </w:rPr>
        <w:t>16</w:t>
      </w:r>
    </w:fldSimple>
  </w:p>
  <w:p w:rsidR="00B62D8B" w:rsidRDefault="00B62D8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866C7"/>
    <w:multiLevelType w:val="hybridMultilevel"/>
    <w:tmpl w:val="0C4C217C"/>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
    <w:nsid w:val="520F5698"/>
    <w:multiLevelType w:val="hybridMultilevel"/>
    <w:tmpl w:val="76284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5D1681"/>
    <w:multiLevelType w:val="hybridMultilevel"/>
    <w:tmpl w:val="59326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rsids>
    <w:rsidRoot w:val="00752CD9"/>
    <w:rsid w:val="0003729E"/>
    <w:rsid w:val="0008402D"/>
    <w:rsid w:val="001268C7"/>
    <w:rsid w:val="001270AE"/>
    <w:rsid w:val="00171169"/>
    <w:rsid w:val="001935F5"/>
    <w:rsid w:val="00194B99"/>
    <w:rsid w:val="001B2A9F"/>
    <w:rsid w:val="001C7041"/>
    <w:rsid w:val="0022044A"/>
    <w:rsid w:val="002813D8"/>
    <w:rsid w:val="0030546D"/>
    <w:rsid w:val="00327EAE"/>
    <w:rsid w:val="0035186B"/>
    <w:rsid w:val="00363149"/>
    <w:rsid w:val="003A0D16"/>
    <w:rsid w:val="003B1DC3"/>
    <w:rsid w:val="003F621D"/>
    <w:rsid w:val="00431429"/>
    <w:rsid w:val="00447FFE"/>
    <w:rsid w:val="004708E4"/>
    <w:rsid w:val="00475481"/>
    <w:rsid w:val="004C32EC"/>
    <w:rsid w:val="00525796"/>
    <w:rsid w:val="00553D6E"/>
    <w:rsid w:val="00571027"/>
    <w:rsid w:val="00575C34"/>
    <w:rsid w:val="005807D8"/>
    <w:rsid w:val="00580B29"/>
    <w:rsid w:val="005E6D5F"/>
    <w:rsid w:val="005F1B4D"/>
    <w:rsid w:val="00606267"/>
    <w:rsid w:val="00612ADF"/>
    <w:rsid w:val="00614329"/>
    <w:rsid w:val="00657910"/>
    <w:rsid w:val="00664FAF"/>
    <w:rsid w:val="006923B5"/>
    <w:rsid w:val="006B57E3"/>
    <w:rsid w:val="006B5976"/>
    <w:rsid w:val="006C51AF"/>
    <w:rsid w:val="006C795F"/>
    <w:rsid w:val="006D28A1"/>
    <w:rsid w:val="006D343B"/>
    <w:rsid w:val="006D4161"/>
    <w:rsid w:val="006E037A"/>
    <w:rsid w:val="006F1024"/>
    <w:rsid w:val="00700937"/>
    <w:rsid w:val="00752CD9"/>
    <w:rsid w:val="007C5BAC"/>
    <w:rsid w:val="00800674"/>
    <w:rsid w:val="008A4C02"/>
    <w:rsid w:val="0092691B"/>
    <w:rsid w:val="00931770"/>
    <w:rsid w:val="009578F9"/>
    <w:rsid w:val="009A771F"/>
    <w:rsid w:val="009B7A93"/>
    <w:rsid w:val="009D1F3E"/>
    <w:rsid w:val="009D5F0E"/>
    <w:rsid w:val="00A772B3"/>
    <w:rsid w:val="00A92864"/>
    <w:rsid w:val="00AA3C6F"/>
    <w:rsid w:val="00AC3D4B"/>
    <w:rsid w:val="00AC4F47"/>
    <w:rsid w:val="00AF1237"/>
    <w:rsid w:val="00AF343B"/>
    <w:rsid w:val="00B23D62"/>
    <w:rsid w:val="00B42CB5"/>
    <w:rsid w:val="00B62D8B"/>
    <w:rsid w:val="00B91EB9"/>
    <w:rsid w:val="00BA2F72"/>
    <w:rsid w:val="00BD2F38"/>
    <w:rsid w:val="00BF143E"/>
    <w:rsid w:val="00C03E56"/>
    <w:rsid w:val="00C04496"/>
    <w:rsid w:val="00C34945"/>
    <w:rsid w:val="00C555F3"/>
    <w:rsid w:val="00C96534"/>
    <w:rsid w:val="00CB0B14"/>
    <w:rsid w:val="00CE6393"/>
    <w:rsid w:val="00CE709B"/>
    <w:rsid w:val="00CF2B89"/>
    <w:rsid w:val="00D012A1"/>
    <w:rsid w:val="00D05873"/>
    <w:rsid w:val="00D10A79"/>
    <w:rsid w:val="00D33510"/>
    <w:rsid w:val="00D82BAF"/>
    <w:rsid w:val="00DD24DB"/>
    <w:rsid w:val="00E24E14"/>
    <w:rsid w:val="00E3293C"/>
    <w:rsid w:val="00E4045A"/>
    <w:rsid w:val="00E46525"/>
    <w:rsid w:val="00EB0C21"/>
    <w:rsid w:val="00ED1607"/>
    <w:rsid w:val="00ED1F17"/>
    <w:rsid w:val="00F24D19"/>
    <w:rsid w:val="00F34A90"/>
    <w:rsid w:val="00FA4C2C"/>
    <w:rsid w:val="00FB24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FFE"/>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2CD9"/>
    <w:rPr>
      <w:color w:val="0000FF"/>
      <w:u w:val="single"/>
    </w:rPr>
  </w:style>
  <w:style w:type="paragraph" w:styleId="EndnoteText">
    <w:name w:val="endnote text"/>
    <w:basedOn w:val="Normal"/>
    <w:link w:val="EndnoteTextChar"/>
    <w:uiPriority w:val="99"/>
    <w:semiHidden/>
    <w:unhideWhenUsed/>
    <w:rsid w:val="00752C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2CD9"/>
    <w:rPr>
      <w:sz w:val="20"/>
      <w:szCs w:val="20"/>
    </w:rPr>
  </w:style>
  <w:style w:type="character" w:styleId="EndnoteReference">
    <w:name w:val="endnote reference"/>
    <w:basedOn w:val="DefaultParagraphFont"/>
    <w:uiPriority w:val="99"/>
    <w:semiHidden/>
    <w:unhideWhenUsed/>
    <w:rsid w:val="00752CD9"/>
    <w:rPr>
      <w:vertAlign w:val="superscript"/>
    </w:rPr>
  </w:style>
  <w:style w:type="paragraph" w:styleId="FootnoteText">
    <w:name w:val="footnote text"/>
    <w:basedOn w:val="Normal"/>
    <w:link w:val="FootnoteTextChar"/>
    <w:uiPriority w:val="99"/>
    <w:unhideWhenUsed/>
    <w:rsid w:val="00752CD9"/>
    <w:pPr>
      <w:spacing w:after="0" w:line="240" w:lineRule="auto"/>
    </w:pPr>
    <w:rPr>
      <w:sz w:val="20"/>
      <w:szCs w:val="20"/>
    </w:rPr>
  </w:style>
  <w:style w:type="character" w:customStyle="1" w:styleId="FootnoteTextChar">
    <w:name w:val="Footnote Text Char"/>
    <w:basedOn w:val="DefaultParagraphFont"/>
    <w:link w:val="FootnoteText"/>
    <w:uiPriority w:val="99"/>
    <w:rsid w:val="00752CD9"/>
    <w:rPr>
      <w:sz w:val="20"/>
      <w:szCs w:val="20"/>
    </w:rPr>
  </w:style>
  <w:style w:type="character" w:styleId="FootnoteReference">
    <w:name w:val="footnote reference"/>
    <w:basedOn w:val="DefaultParagraphFont"/>
    <w:uiPriority w:val="99"/>
    <w:semiHidden/>
    <w:unhideWhenUsed/>
    <w:rsid w:val="00752CD9"/>
    <w:rPr>
      <w:vertAlign w:val="superscript"/>
    </w:rPr>
  </w:style>
  <w:style w:type="table" w:styleId="TableGrid">
    <w:name w:val="Table Grid"/>
    <w:basedOn w:val="TableNormal"/>
    <w:uiPriority w:val="59"/>
    <w:rsid w:val="006B59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24E14"/>
    <w:pPr>
      <w:suppressAutoHyphens/>
      <w:spacing w:after="0" w:line="240" w:lineRule="auto"/>
      <w:ind w:left="720"/>
      <w:contextualSpacing/>
    </w:pPr>
    <w:rPr>
      <w:rFonts w:ascii="Arial" w:eastAsia="Times New Roman" w:hAnsi="Arial"/>
      <w:szCs w:val="20"/>
    </w:rPr>
  </w:style>
  <w:style w:type="paragraph" w:styleId="Header">
    <w:name w:val="header"/>
    <w:basedOn w:val="Normal"/>
    <w:link w:val="HeaderChar"/>
    <w:uiPriority w:val="99"/>
    <w:unhideWhenUsed/>
    <w:rsid w:val="00F34A90"/>
    <w:pPr>
      <w:tabs>
        <w:tab w:val="center" w:pos="4680"/>
        <w:tab w:val="right" w:pos="9360"/>
      </w:tabs>
    </w:pPr>
  </w:style>
  <w:style w:type="character" w:customStyle="1" w:styleId="HeaderChar">
    <w:name w:val="Header Char"/>
    <w:basedOn w:val="DefaultParagraphFont"/>
    <w:link w:val="Header"/>
    <w:uiPriority w:val="99"/>
    <w:rsid w:val="00F34A90"/>
    <w:rPr>
      <w:sz w:val="24"/>
      <w:szCs w:val="24"/>
    </w:rPr>
  </w:style>
  <w:style w:type="paragraph" w:styleId="Footer">
    <w:name w:val="footer"/>
    <w:basedOn w:val="Normal"/>
    <w:link w:val="FooterChar"/>
    <w:uiPriority w:val="99"/>
    <w:semiHidden/>
    <w:unhideWhenUsed/>
    <w:rsid w:val="00F34A90"/>
    <w:pPr>
      <w:tabs>
        <w:tab w:val="center" w:pos="4680"/>
        <w:tab w:val="right" w:pos="9360"/>
      </w:tabs>
    </w:pPr>
  </w:style>
  <w:style w:type="character" w:customStyle="1" w:styleId="FooterChar">
    <w:name w:val="Footer Char"/>
    <w:basedOn w:val="DefaultParagraphFont"/>
    <w:link w:val="Footer"/>
    <w:uiPriority w:val="99"/>
    <w:semiHidden/>
    <w:rsid w:val="00F34A90"/>
    <w:rPr>
      <w:sz w:val="24"/>
      <w:szCs w:val="24"/>
    </w:rPr>
  </w:style>
  <w:style w:type="paragraph" w:styleId="BalloonText">
    <w:name w:val="Balloon Text"/>
    <w:basedOn w:val="Normal"/>
    <w:link w:val="BalloonTextChar"/>
    <w:uiPriority w:val="99"/>
    <w:semiHidden/>
    <w:unhideWhenUsed/>
    <w:rsid w:val="00CE70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0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imb.org/main/news/details.asp?StoryID=9971" TargetMode="External"/><Relationship Id="rId1" Type="http://schemas.openxmlformats.org/officeDocument/2006/relationships/hyperlink" Target="http://www.joshuaproject.net/how-many-people-group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CD6C1-7DE9-49AE-8655-944F6544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4859</Words>
  <Characters>27697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SBTS</Company>
  <LinksUpToDate>false</LinksUpToDate>
  <CharactersWithSpaces>32492</CharactersWithSpaces>
  <SharedDoc>false</SharedDoc>
  <HLinks>
    <vt:vector size="6" baseType="variant">
      <vt:variant>
        <vt:i4>4390914</vt:i4>
      </vt:variant>
      <vt:variant>
        <vt:i4>0</vt:i4>
      </vt:variant>
      <vt:variant>
        <vt:i4>0</vt:i4>
      </vt:variant>
      <vt:variant>
        <vt:i4>5</vt:i4>
      </vt:variant>
      <vt:variant>
        <vt:lpwstr>http://www.northamericanmissions.org/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emerson</dc:creator>
  <cp:lastModifiedBy>jpayne</cp:lastModifiedBy>
  <cp:revision>2</cp:revision>
  <cp:lastPrinted>2011-09-28T20:57:00Z</cp:lastPrinted>
  <dcterms:created xsi:type="dcterms:W3CDTF">2011-09-28T21:42:00Z</dcterms:created>
  <dcterms:modified xsi:type="dcterms:W3CDTF">2011-09-28T21:42:00Z</dcterms:modified>
</cp:coreProperties>
</file>